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A8FB9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武 汉 工 商 学 院</w:t>
      </w:r>
    </w:p>
    <w:p w14:paraId="0C387291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84"/>
          <w:szCs w:val="84"/>
          <w:shd w:val="clear" w:color="auto" w:fill="FFFFFF"/>
        </w:rPr>
        <w:t>招（议）标文件</w:t>
      </w:r>
    </w:p>
    <w:p w14:paraId="6C8FEDA7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28"/>
          <w:szCs w:val="28"/>
          <w:shd w:val="clear" w:color="auto" w:fill="FFFFFF"/>
        </w:rPr>
        <w:t> </w:t>
      </w:r>
    </w:p>
    <w:p w14:paraId="689D1CB9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21"/>
          <w:szCs w:val="21"/>
        </w:rPr>
      </w:pPr>
      <w:r>
        <w:rPr>
          <w:rFonts w:ascii="宋体" w:hAnsi="宋体" w:cs="宋体" w:hint="eastAsia"/>
          <w:noProof/>
          <w:color w:val="333333"/>
          <w:sz w:val="18"/>
          <w:szCs w:val="18"/>
          <w:shd w:val="clear" w:color="auto" w:fill="FFFFFF"/>
        </w:rPr>
        <w:drawing>
          <wp:inline distT="0" distB="0" distL="0" distR="0" wp14:anchorId="3E96CD5B" wp14:editId="3A50FC6B">
            <wp:extent cx="2901950" cy="2838450"/>
            <wp:effectExtent l="1905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3C530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14:paraId="0490B66E" w14:textId="6CD95020" w:rsidR="003B7AB5" w:rsidRDefault="007431F5" w:rsidP="00546565">
      <w:pPr>
        <w:pStyle w:val="a9"/>
        <w:widowControl/>
        <w:spacing w:before="0" w:beforeAutospacing="0" w:afterLines="50" w:after="156" w:afterAutospacing="0" w:line="450" w:lineRule="atLeast"/>
        <w:ind w:left="3030" w:hangingChars="686" w:hanging="3030"/>
        <w:jc w:val="both"/>
        <w:rPr>
          <w:sz w:val="21"/>
          <w:szCs w:val="21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招标项目名称:</w:t>
      </w:r>
      <w:r w:rsidR="00CB7C42" w:rsidRPr="00546565">
        <w:rPr>
          <w:rFonts w:ascii="仿宋" w:eastAsia="仿宋" w:hAnsi="仿宋" w:hint="eastAsia"/>
        </w:rPr>
        <w:t xml:space="preserve"> </w:t>
      </w:r>
      <w:r w:rsidR="0040438F" w:rsidRPr="0040438F">
        <w:rPr>
          <w:rStyle w:val="ac"/>
          <w:rFonts w:cs="宋体" w:hint="eastAsia"/>
          <w:color w:val="333333"/>
          <w:u w:val="single"/>
          <w:shd w:val="clear" w:color="auto" w:fill="FFFFFF"/>
        </w:rPr>
        <w:t>数智商务综合实训软件平台</w:t>
      </w:r>
      <w:r w:rsidR="002526D5" w:rsidRPr="00B4568A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>采购</w:t>
      </w:r>
      <w:r w:rsidRPr="00B4568A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>项目招标</w:t>
      </w:r>
      <w:r w:rsidR="00FE58FC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 </w:t>
      </w:r>
      <w:r w:rsidR="0040438F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 </w:t>
      </w:r>
      <w:r w:rsidR="00FE58FC">
        <w:rPr>
          <w:rStyle w:val="ac"/>
          <w:rFonts w:ascii="宋体" w:hAnsi="宋体" w:cs="宋体" w:hint="eastAsia"/>
          <w:color w:val="333333"/>
          <w:u w:val="single"/>
          <w:shd w:val="clear" w:color="auto" w:fill="FFFFFF"/>
        </w:rPr>
        <w:t xml:space="preserve">   </w:t>
      </w:r>
      <w:r w:rsidR="00204014"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14:paraId="3EB35455" w14:textId="55DAE7A5" w:rsidR="003B7AB5" w:rsidRDefault="007431F5" w:rsidP="00546565">
      <w:pPr>
        <w:pStyle w:val="a9"/>
        <w:widowControl/>
        <w:spacing w:before="0" w:beforeAutospacing="0" w:afterLines="50" w:after="156" w:afterAutospacing="0" w:line="450" w:lineRule="atLeast"/>
        <w:jc w:val="both"/>
        <w:rPr>
          <w:sz w:val="28"/>
          <w:szCs w:val="28"/>
          <w:u w:val="single"/>
        </w:rPr>
      </w:pPr>
      <w:r>
        <w:rPr>
          <w:rStyle w:val="ac"/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编      号</w:t>
      </w: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:</w:t>
      </w:r>
      <w:r>
        <w:rPr>
          <w:rStyle w:val="ac"/>
          <w:rFonts w:ascii="宋体" w:hAnsi="宋体" w:cs="宋体" w:hint="eastAsia"/>
          <w:color w:val="333333"/>
          <w:sz w:val="28"/>
          <w:szCs w:val="28"/>
          <w:u w:val="single"/>
          <w:shd w:val="clear" w:color="auto" w:fill="FFFFFF"/>
        </w:rPr>
        <w:t> 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G202</w:t>
      </w:r>
      <w:r w:rsidR="00D679BF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3-</w:t>
      </w:r>
      <w:r w:rsidR="0040438F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>11</w:t>
      </w:r>
      <w:r w:rsidR="00BE4119"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Style w:val="ac"/>
          <w:rFonts w:ascii="宋体" w:hAnsi="宋体" w:cs="宋体" w:hint="eastAsia"/>
          <w:color w:val="333333"/>
          <w:sz w:val="32"/>
          <w:szCs w:val="32"/>
          <w:u w:val="single"/>
          <w:shd w:val="clear" w:color="auto" w:fill="FFFFFF"/>
        </w:rPr>
        <w:t xml:space="preserve">                      </w:t>
      </w:r>
    </w:p>
    <w:p w14:paraId="00B70777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both"/>
        <w:rPr>
          <w:sz w:val="21"/>
          <w:szCs w:val="21"/>
        </w:rPr>
      </w:pPr>
      <w:r>
        <w:rPr>
          <w:rFonts w:ascii="宋体" w:hAnsi="宋体" w:cs="宋体" w:hint="eastAsia"/>
          <w:color w:val="333333"/>
          <w:sz w:val="44"/>
          <w:szCs w:val="44"/>
          <w:shd w:val="clear" w:color="auto" w:fill="FFFFFF"/>
        </w:rPr>
        <w:t> </w:t>
      </w:r>
    </w:p>
    <w:p w14:paraId="4E1C5676" w14:textId="77777777" w:rsidR="00546565" w:rsidRDefault="00546565">
      <w:pPr>
        <w:pStyle w:val="a9"/>
        <w:widowControl/>
        <w:spacing w:before="0" w:beforeAutospacing="0" w:after="0" w:afterAutospacing="0" w:line="450" w:lineRule="atLeast"/>
        <w:jc w:val="both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</w:p>
    <w:p w14:paraId="66EA1171" w14:textId="77777777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sz w:val="52"/>
          <w:szCs w:val="52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武汉工商学院招投标办公室</w:t>
      </w:r>
    </w:p>
    <w:p w14:paraId="3CAC0896" w14:textId="32395D6F" w:rsidR="003B7AB5" w:rsidRDefault="007431F5">
      <w:pPr>
        <w:pStyle w:val="a9"/>
        <w:widowControl/>
        <w:spacing w:before="0" w:beforeAutospacing="0" w:after="0" w:afterAutospacing="0" w:line="450" w:lineRule="atLeast"/>
        <w:jc w:val="center"/>
        <w:rPr>
          <w:rStyle w:val="ac"/>
          <w:rFonts w:ascii="宋体" w:hAnsi="宋体" w:cs="宋体"/>
          <w:color w:val="333333"/>
          <w:sz w:val="52"/>
          <w:szCs w:val="52"/>
          <w:shd w:val="clear" w:color="auto" w:fill="FFFFFF"/>
        </w:rPr>
      </w:pP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二○二</w:t>
      </w:r>
      <w:r w:rsidR="00D679BF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三</w:t>
      </w:r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年</w:t>
      </w:r>
      <w:r w:rsidR="005D2803"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十一</w:t>
      </w:r>
      <w:bookmarkStart w:id="0" w:name="_GoBack"/>
      <w:bookmarkEnd w:id="0"/>
      <w:r>
        <w:rPr>
          <w:rStyle w:val="ac"/>
          <w:rFonts w:ascii="宋体" w:hAnsi="宋体" w:cs="宋体" w:hint="eastAsia"/>
          <w:color w:val="333333"/>
          <w:sz w:val="52"/>
          <w:szCs w:val="52"/>
          <w:shd w:val="clear" w:color="auto" w:fill="FFFFFF"/>
        </w:rPr>
        <w:t>月</w:t>
      </w:r>
    </w:p>
    <w:p w14:paraId="736305F7" w14:textId="77777777" w:rsidR="00546565" w:rsidRDefault="0054656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01F948B" w14:textId="77777777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第一部分</w:t>
      </w:r>
      <w:r>
        <w:rPr>
          <w:rFonts w:ascii="宋体" w:hAnsi="宋体" w:cs="宋体" w:hint="eastAsia"/>
          <w:b/>
          <w:sz w:val="32"/>
          <w:szCs w:val="32"/>
        </w:rPr>
        <w:t>  </w:t>
      </w:r>
      <w:r>
        <w:rPr>
          <w:rFonts w:ascii="仿宋" w:eastAsia="仿宋" w:hAnsi="仿宋" w:hint="eastAsia"/>
          <w:b/>
          <w:sz w:val="32"/>
          <w:szCs w:val="32"/>
        </w:rPr>
        <w:t xml:space="preserve"> 招（议）标邀请</w:t>
      </w:r>
    </w:p>
    <w:p w14:paraId="66928896" w14:textId="28B42C68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根据我校实际需求，现面向社会邀请具有实力的单位进行我校的</w:t>
      </w:r>
      <w:r w:rsidR="0040438F" w:rsidRPr="0040438F">
        <w:rPr>
          <w:rFonts w:ascii="仿宋" w:eastAsia="仿宋" w:hAnsi="仿宋" w:hint="eastAsia"/>
          <w:sz w:val="24"/>
        </w:rPr>
        <w:t>数智商务综合实训软件平台</w:t>
      </w:r>
      <w:r w:rsidR="00546565" w:rsidRPr="00FE58FC">
        <w:rPr>
          <w:rFonts w:ascii="仿宋" w:eastAsia="仿宋" w:hAnsi="仿宋" w:hint="eastAsia"/>
          <w:sz w:val="24"/>
        </w:rPr>
        <w:t>采购项目</w:t>
      </w:r>
      <w:r w:rsidR="002526D5" w:rsidRPr="00FE58FC">
        <w:rPr>
          <w:rFonts w:ascii="仿宋" w:eastAsia="仿宋" w:hAnsi="仿宋" w:hint="eastAsia"/>
          <w:sz w:val="24"/>
        </w:rPr>
        <w:t>招标</w:t>
      </w:r>
      <w:r w:rsidRPr="00FE58FC">
        <w:rPr>
          <w:rFonts w:ascii="仿宋" w:eastAsia="仿宋" w:hAnsi="仿宋" w:hint="eastAsia"/>
          <w:sz w:val="24"/>
        </w:rPr>
        <w:t>，欢迎能满足标书要求的厂家前来投</w:t>
      </w:r>
      <w:r>
        <w:rPr>
          <w:rFonts w:ascii="仿宋" w:eastAsia="仿宋" w:hAnsi="仿宋" w:hint="eastAsia"/>
          <w:sz w:val="24"/>
        </w:rPr>
        <w:t>标。</w:t>
      </w:r>
    </w:p>
    <w:p w14:paraId="55FF4195" w14:textId="6BBEA1DA" w:rsidR="00123DCD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/>
          <w:sz w:val="24"/>
        </w:rPr>
        <w:t>一、招标项目名称：</w:t>
      </w:r>
      <w:r w:rsidR="0040438F" w:rsidRPr="0040438F">
        <w:rPr>
          <w:rFonts w:ascii="仿宋" w:eastAsia="仿宋" w:hAnsi="仿宋" w:hint="eastAsia"/>
          <w:b/>
          <w:sz w:val="24"/>
          <w:u w:val="single"/>
        </w:rPr>
        <w:t>数智商务综合实训软件平台</w:t>
      </w:r>
      <w:r w:rsidR="008E557E" w:rsidRPr="008E557E">
        <w:rPr>
          <w:rFonts w:ascii="仿宋" w:eastAsia="仿宋" w:hAnsi="仿宋" w:hint="eastAsia"/>
          <w:b/>
          <w:sz w:val="24"/>
          <w:u w:val="single"/>
        </w:rPr>
        <w:t>采购项目</w:t>
      </w:r>
    </w:p>
    <w:p w14:paraId="6914A9EC" w14:textId="0E25F3F9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</w:t>
      </w:r>
      <w:r w:rsidR="00D679BF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5D2803">
        <w:rPr>
          <w:rFonts w:ascii="仿宋" w:eastAsia="仿宋" w:hAnsi="仿宋" w:hint="eastAsia"/>
          <w:sz w:val="24"/>
        </w:rPr>
        <w:t>11</w:t>
      </w:r>
      <w:r w:rsidR="006C3180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月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5D2803">
        <w:rPr>
          <w:rFonts w:ascii="仿宋" w:eastAsia="仿宋" w:hAnsi="仿宋" w:hint="eastAsia"/>
          <w:sz w:val="24"/>
        </w:rPr>
        <w:t>21</w:t>
      </w:r>
      <w:r w:rsidR="002526D5"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日下午5:00前，请有意向的单位将法人授权委托书、被委托人身份证、营业执照副本等上述资料彩色扫描件（全部资料扫描为一个PDF文件）发送至331678357@qq.com邮箱，待招标方审查无误后，将联系供应商进行线上缴纳文件费，每份招标文件</w:t>
      </w:r>
      <w:r w:rsidR="006C3180">
        <w:rPr>
          <w:rFonts w:ascii="仿宋" w:eastAsia="仿宋" w:hAnsi="仿宋" w:hint="eastAsia"/>
          <w:sz w:val="24"/>
        </w:rPr>
        <w:t xml:space="preserve"> </w:t>
      </w:r>
      <w:r w:rsidR="006C3180" w:rsidRPr="006C3180">
        <w:rPr>
          <w:rFonts w:ascii="仿宋" w:eastAsia="仿宋" w:hAnsi="仿宋" w:hint="eastAsia"/>
          <w:sz w:val="24"/>
          <w:u w:val="single"/>
        </w:rPr>
        <w:t xml:space="preserve"> </w:t>
      </w:r>
      <w:r w:rsidR="0040438F">
        <w:rPr>
          <w:rFonts w:ascii="仿宋" w:eastAsia="仿宋" w:hAnsi="仿宋" w:hint="eastAsia"/>
          <w:sz w:val="24"/>
          <w:u w:val="single"/>
        </w:rPr>
        <w:t>3</w:t>
      </w:r>
      <w:r w:rsidR="003E3EF3">
        <w:rPr>
          <w:rFonts w:ascii="仿宋" w:eastAsia="仿宋" w:hAnsi="仿宋" w:hint="eastAsia"/>
          <w:sz w:val="24"/>
          <w:u w:val="single"/>
        </w:rPr>
        <w:t>00</w:t>
      </w:r>
      <w:r w:rsidRPr="006C3180"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（该费用收取后概不退还）。</w:t>
      </w:r>
    </w:p>
    <w:p w14:paraId="2A683579" w14:textId="77777777" w:rsidR="00123DCD" w:rsidRDefault="007431F5" w:rsidP="002526D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递交标书费的账户信息:</w:t>
      </w:r>
    </w:p>
    <w:p w14:paraId="003E1D81" w14:textId="696A3460" w:rsidR="003B7AB5" w:rsidRDefault="007431F5" w:rsidP="002526D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支付宝账号：13995699032  户名：杜丹丹</w:t>
      </w:r>
    </w:p>
    <w:p w14:paraId="69FE95D5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（请备注清楚单位名称及所投项目名称）</w:t>
      </w:r>
    </w:p>
    <w:p w14:paraId="66C70084" w14:textId="5AB11BA5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每个投标单位在递交投标书之前,需交纳投标保证金</w:t>
      </w:r>
      <w:r w:rsidR="006C3180">
        <w:rPr>
          <w:rFonts w:ascii="仿宋" w:eastAsia="仿宋" w:hAnsi="仿宋" w:hint="eastAsia"/>
          <w:sz w:val="24"/>
          <w:u w:val="single"/>
        </w:rPr>
        <w:t xml:space="preserve">  </w:t>
      </w:r>
      <w:r w:rsidR="0040438F">
        <w:rPr>
          <w:rFonts w:ascii="仿宋" w:eastAsia="仿宋" w:hAnsi="仿宋" w:hint="eastAsia"/>
          <w:sz w:val="24"/>
          <w:u w:val="single"/>
        </w:rPr>
        <w:t>2</w:t>
      </w:r>
      <w:r w:rsidR="008E557E">
        <w:rPr>
          <w:rFonts w:ascii="仿宋" w:eastAsia="仿宋" w:hAnsi="仿宋" w:hint="eastAsia"/>
          <w:sz w:val="24"/>
          <w:u w:val="single"/>
        </w:rPr>
        <w:t>万</w:t>
      </w:r>
      <w:r w:rsidR="003E3EF3"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>元</w:t>
      </w:r>
      <w:r>
        <w:rPr>
          <w:rFonts w:ascii="仿宋" w:eastAsia="仿宋" w:hAnsi="仿宋" w:hint="eastAsia"/>
          <w:sz w:val="24"/>
        </w:rPr>
        <w:t>，开标后未中标单位的保证金在十个工作日内不计息全额退还,中标单位的保证金则转为合同履约保证金。</w:t>
      </w:r>
    </w:p>
    <w:p w14:paraId="7B6BC501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递交投标保证金的账户信息：</w:t>
      </w:r>
    </w:p>
    <w:p w14:paraId="7071BDA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户  名：武汉工商学院</w:t>
      </w:r>
    </w:p>
    <w:p w14:paraId="5684DCDF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开户行及账号：建行武汉洪福支行42001237044050001270</w:t>
      </w:r>
    </w:p>
    <w:p w14:paraId="421A3BF1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二、投标截止时间：</w:t>
      </w:r>
    </w:p>
    <w:p w14:paraId="037A59BB" w14:textId="5667420B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投标单位于202</w:t>
      </w:r>
      <w:r w:rsidR="00D679BF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年  月  日，将投标文件交到武汉工商学院招投标办公室。如有延误，视为废标；中标单位应在我校规定的时间内来签订合同，逾期视中标单位放弃中标，我校有权扣留保证金。</w:t>
      </w:r>
    </w:p>
    <w:p w14:paraId="07D111DC" w14:textId="77777777" w:rsidR="003B7AB5" w:rsidRDefault="007431F5">
      <w:pPr>
        <w:spacing w:line="500" w:lineRule="exact"/>
        <w:ind w:firstLineChars="200" w:firstLine="482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付款方式：</w:t>
      </w:r>
      <w:r>
        <w:rPr>
          <w:rFonts w:ascii="仿宋" w:eastAsia="仿宋" w:hAnsi="仿宋" w:hint="eastAsia"/>
          <w:sz w:val="24"/>
        </w:rPr>
        <w:t>施工完毕经验收合格后支付总货款的90%，验收合格满一年后付清余款。</w:t>
      </w:r>
    </w:p>
    <w:p w14:paraId="7AA6DDDD" w14:textId="77777777" w:rsidR="006C3180" w:rsidRDefault="006C3180" w:rsidP="006C3180">
      <w:pPr>
        <w:spacing w:line="500" w:lineRule="exact"/>
        <w:ind w:firstLineChars="200" w:firstLine="482"/>
        <w:rPr>
          <w:rFonts w:ascii="仿宋_GB2312" w:eastAsia="仿宋_GB2312" w:hAnsi="宋体"/>
          <w:sz w:val="28"/>
          <w:szCs w:val="28"/>
        </w:rPr>
      </w:pPr>
      <w:r w:rsidRPr="006C3180">
        <w:rPr>
          <w:rFonts w:ascii="仿宋" w:eastAsia="仿宋" w:hAnsi="仿宋" w:hint="eastAsia"/>
          <w:b/>
          <w:sz w:val="24"/>
        </w:rPr>
        <w:t>工期：</w:t>
      </w:r>
      <w:r w:rsidR="00F86EA9">
        <w:rPr>
          <w:rFonts w:ascii="仿宋" w:eastAsia="仿宋" w:hAnsi="仿宋" w:hint="eastAsia"/>
          <w:sz w:val="24"/>
        </w:rPr>
        <w:t>以招标方要求时间为准</w:t>
      </w:r>
      <w:r>
        <w:rPr>
          <w:rFonts w:ascii="仿宋" w:eastAsia="仿宋" w:hAnsi="仿宋" w:hint="eastAsia"/>
          <w:sz w:val="24"/>
        </w:rPr>
        <w:t>。</w:t>
      </w:r>
    </w:p>
    <w:p w14:paraId="6E9A6949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开标时间及地点：</w:t>
      </w:r>
      <w:r>
        <w:rPr>
          <w:rFonts w:ascii="仿宋" w:eastAsia="仿宋" w:hAnsi="仿宋" w:hint="eastAsia"/>
          <w:sz w:val="24"/>
        </w:rPr>
        <w:t>另行通知</w:t>
      </w:r>
    </w:p>
    <w:p w14:paraId="34C5F50E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招标单位：</w:t>
      </w:r>
      <w:r>
        <w:rPr>
          <w:rFonts w:ascii="仿宋" w:eastAsia="仿宋" w:hAnsi="仿宋" w:hint="eastAsia"/>
          <w:sz w:val="24"/>
        </w:rPr>
        <w:t>武汉工商学院</w:t>
      </w:r>
    </w:p>
    <w:p w14:paraId="2956E45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执行单位：</w:t>
      </w:r>
      <w:r>
        <w:rPr>
          <w:rFonts w:ascii="仿宋" w:eastAsia="仿宋" w:hAnsi="仿宋" w:hint="eastAsia"/>
          <w:sz w:val="24"/>
        </w:rPr>
        <w:t>武汉工商学院招投标办公室</w:t>
      </w:r>
    </w:p>
    <w:p w14:paraId="0582B7AC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地  址：</w:t>
      </w:r>
      <w:r>
        <w:rPr>
          <w:rFonts w:ascii="仿宋" w:eastAsia="仿宋" w:hAnsi="仿宋" w:hint="eastAsia"/>
          <w:sz w:val="24"/>
        </w:rPr>
        <w:t>武汉市洪山区黄家湖西路3号</w:t>
      </w:r>
    </w:p>
    <w:p w14:paraId="02CD01B4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4"/>
        </w:rPr>
        <w:t>联 系 人：</w:t>
      </w:r>
      <w:r>
        <w:rPr>
          <w:rFonts w:ascii="仿宋" w:eastAsia="仿宋" w:hAnsi="仿宋" w:hint="eastAsia"/>
          <w:sz w:val="24"/>
        </w:rPr>
        <w:t>商务部分：胡老师　027-88147040/15871758771</w:t>
      </w:r>
    </w:p>
    <w:p w14:paraId="0DC6FD0F" w14:textId="01418F77" w:rsidR="003B7AB5" w:rsidRPr="006C3180" w:rsidRDefault="007431F5" w:rsidP="00050634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hint="eastAsia"/>
          <w:sz w:val="24"/>
        </w:rPr>
        <w:t>技术部分：</w:t>
      </w:r>
      <w:r w:rsidR="00BE4119" w:rsidRPr="00BE4119">
        <w:rPr>
          <w:rFonts w:ascii="仿宋" w:eastAsia="仿宋" w:hAnsi="仿宋" w:hint="eastAsia"/>
          <w:sz w:val="24"/>
        </w:rPr>
        <w:t>代</w:t>
      </w:r>
      <w:r w:rsidR="00BE4119">
        <w:rPr>
          <w:rFonts w:ascii="仿宋" w:eastAsia="仿宋" w:hAnsi="仿宋" w:hint="eastAsia"/>
          <w:sz w:val="24"/>
        </w:rPr>
        <w:t xml:space="preserve">老师  </w:t>
      </w:r>
      <w:r w:rsidR="00BE4119" w:rsidRPr="00BE4119">
        <w:rPr>
          <w:rFonts w:ascii="仿宋" w:eastAsia="仿宋" w:hAnsi="仿宋" w:hint="eastAsia"/>
          <w:sz w:val="24"/>
        </w:rPr>
        <w:t>15802765489</w:t>
      </w:r>
    </w:p>
    <w:p w14:paraId="4F76EB45" w14:textId="77777777" w:rsidR="00123DCD" w:rsidRDefault="00123DCD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2FD8DE1" w14:textId="7AD81A53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第二部分   投标须知</w:t>
      </w:r>
      <w:bookmarkStart w:id="1" w:name="_Toc310528355"/>
      <w:bookmarkStart w:id="2" w:name="_Toc355795126"/>
      <w:bookmarkStart w:id="3" w:name="_Toc516597096"/>
      <w:bookmarkStart w:id="4" w:name="_Toc311463004"/>
    </w:p>
    <w:bookmarkEnd w:id="1"/>
    <w:bookmarkEnd w:id="2"/>
    <w:bookmarkEnd w:id="3"/>
    <w:bookmarkEnd w:id="4"/>
    <w:p w14:paraId="7438C28F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一、招标方式：邀请招标、议评开标。</w:t>
      </w:r>
    </w:p>
    <w:p w14:paraId="408CCF4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二、投标者要求及相关说明：</w:t>
      </w:r>
    </w:p>
    <w:p w14:paraId="74F89CD9" w14:textId="77777777"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1、投标者具有独立法人资格，具有相应的经营资质和一定经营规模，具有良好的经营业绩，坚持诚信经营，有良好的服务保障。</w:t>
      </w:r>
    </w:p>
    <w:p w14:paraId="00A62AAB" w14:textId="77777777" w:rsidR="003B7AB5" w:rsidRDefault="007431F5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2、投标价均按人民币报价，且为含制作、运输、安装、验收及税价。</w:t>
      </w:r>
    </w:p>
    <w:p w14:paraId="01BFA317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三、投标费用：</w:t>
      </w:r>
      <w:r>
        <w:rPr>
          <w:rFonts w:ascii="仿宋" w:eastAsia="仿宋" w:hAnsi="仿宋" w:hint="eastAsia"/>
          <w:sz w:val="24"/>
        </w:rPr>
        <w:t>无论投标结果如何,投标者自行承担投标发生的所有费用。</w:t>
      </w:r>
    </w:p>
    <w:p w14:paraId="2FE048FA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四、投标书内容：</w:t>
      </w:r>
    </w:p>
    <w:p w14:paraId="4A5C76D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1、投标书正本一份，副本伍份。如副本内容与正本内容不符，则以正本为准（投标完后，标书概不退还）；</w:t>
      </w:r>
    </w:p>
    <w:p w14:paraId="5847393B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2、产品详细报价，投标保证金缴纳凭证；</w:t>
      </w:r>
    </w:p>
    <w:p w14:paraId="3F6B73F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3、故障响应时间及服务承诺细则；</w:t>
      </w:r>
    </w:p>
    <w:p w14:paraId="184D6570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4、投标公司简介、企业法人营业执照、法人代表人身份证复印件和委托代理人身份证复印件、法人授权委托书、税务登记证、主要业绩</w:t>
      </w:r>
      <w:r w:rsidR="003E3E7D">
        <w:rPr>
          <w:rFonts w:ascii="仿宋" w:eastAsia="仿宋" w:hAnsi="仿宋" w:hint="eastAsia"/>
          <w:sz w:val="24"/>
        </w:rPr>
        <w:t>、针对此次项目的原厂授权证明</w:t>
      </w:r>
      <w:r>
        <w:rPr>
          <w:rFonts w:ascii="仿宋" w:eastAsia="仿宋" w:hAnsi="仿宋" w:hint="eastAsia"/>
          <w:sz w:val="24"/>
        </w:rPr>
        <w:t>等。</w:t>
      </w:r>
    </w:p>
    <w:p w14:paraId="6C3939D3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5、投标公司须列举近三年来在相近高校的经营业绩，包含联系人及联系方式，供货日期，合同金额等，至少列举3例以上，用表格形式。（务必真实）</w:t>
      </w:r>
    </w:p>
    <w:p w14:paraId="6A6C4012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6、请投标方严格按照我方拟定的标书文件的顺序报价，并注明商品规格，产地等。</w:t>
      </w:r>
    </w:p>
    <w:p w14:paraId="55E2EC72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五、开标与评标：</w:t>
      </w:r>
    </w:p>
    <w:p w14:paraId="7D95BF8E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1、开标时间和地点：另行通知。</w:t>
      </w:r>
    </w:p>
    <w:p w14:paraId="74E2AB3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2、属于下列情况之一者视为废标：</w:t>
      </w:r>
    </w:p>
    <w:p w14:paraId="36D0185B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2.1投标文件送达招标单位的时间超过规定的投标截止时间。</w:t>
      </w:r>
    </w:p>
    <w:p w14:paraId="684322C3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2.2投标文件未经法定代表人或委托代理人签字。</w:t>
      </w:r>
    </w:p>
    <w:p w14:paraId="72998C85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2.3开标后发现招标文件内容有虚假材料或信息。</w:t>
      </w:r>
    </w:p>
    <w:p w14:paraId="07B0C9E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3、在开标之前，不允许投标方人员与评标成员接触，如果投标方试图在投标书审查、澄清、比较及签合同时向投标方人员施加不良影响，其投标将被视为无效投标或取消投标资格。</w:t>
      </w:r>
    </w:p>
    <w:p w14:paraId="243F231A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4、本次招投标采取评标员集中议标方式，对未中标的单位我方不负责解释。</w:t>
      </w:r>
    </w:p>
    <w:p w14:paraId="2532510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5、投标单位不得相互串通损害招标单位的利益，一旦发现各投标单位之间串通作弊、哄抬标价，招标单位将取消所有参与串通的投标单位的投标资格并没</w:t>
      </w:r>
      <w:r>
        <w:rPr>
          <w:rFonts w:ascii="仿宋" w:eastAsia="仿宋" w:hAnsi="仿宋" w:hint="eastAsia"/>
          <w:sz w:val="24"/>
        </w:rPr>
        <w:lastRenderedPageBreak/>
        <w:t>收投标保证金。</w:t>
      </w:r>
    </w:p>
    <w:p w14:paraId="165C0078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六、中标与签订合同</w:t>
      </w:r>
    </w:p>
    <w:p w14:paraId="628ABD87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1、自开标之日起7日内，招标单位向符合条件的单位进行考察，最后商议定标。</w:t>
      </w:r>
    </w:p>
    <w:p w14:paraId="7F95DE3F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2、中标单位如果未按招标单位规定的日期签订合同，或故意拖延签订合同，则招标单位可以扣除其投标保证金并取消其中标资格，另选中标单位。</w:t>
      </w:r>
    </w:p>
    <w:p w14:paraId="337C20E8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3、中标单位的投标保证金转为合同履约金。</w:t>
      </w:r>
    </w:p>
    <w:p w14:paraId="3C072E3C" w14:textId="77777777" w:rsidR="003B7AB5" w:rsidRDefault="007431F5">
      <w:pPr>
        <w:spacing w:line="4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4、本招标文件未尽事宜，以合同为准。</w:t>
      </w:r>
    </w:p>
    <w:p w14:paraId="7A859859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七、投标单位如有任何疑问，可以向我方招标负责人进行咨询。</w:t>
      </w:r>
    </w:p>
    <w:p w14:paraId="72328564" w14:textId="77777777" w:rsidR="003B7AB5" w:rsidRDefault="007431F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八、武汉工商学院招投标办公室保留此招标文件的解释权。</w:t>
      </w:r>
    </w:p>
    <w:p w14:paraId="17343F4C" w14:textId="77777777"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14:paraId="4A6D04BA" w14:textId="77777777" w:rsidR="003B7AB5" w:rsidRDefault="003B7AB5">
      <w:pPr>
        <w:spacing w:line="4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</w:p>
    <w:p w14:paraId="535B1D4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697FE29F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6A25CAD2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6E2CB0E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594C017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3699EA54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9BF664A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EC4138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532EECED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A441EBB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325BD595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81D935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71A94A43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692E34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C24F247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06F7A70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0FB90311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47B757A0" w14:textId="77777777" w:rsidR="003B7AB5" w:rsidRDefault="003B7AB5">
      <w:pPr>
        <w:spacing w:line="440" w:lineRule="exact"/>
        <w:jc w:val="left"/>
        <w:rPr>
          <w:rFonts w:ascii="仿宋" w:eastAsia="仿宋" w:hAnsi="仿宋"/>
          <w:b/>
          <w:sz w:val="24"/>
        </w:rPr>
      </w:pPr>
    </w:p>
    <w:p w14:paraId="5FA974A8" w14:textId="77777777" w:rsidR="003B7AB5" w:rsidRDefault="003B7AB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  <w:sectPr w:rsidR="003B7AB5">
          <w:foot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2ED4194" w14:textId="77777777" w:rsidR="003B7AB5" w:rsidRDefault="007431F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第三部分     技术要求</w:t>
      </w:r>
    </w:p>
    <w:tbl>
      <w:tblPr>
        <w:tblStyle w:val="ab"/>
        <w:tblW w:w="10774" w:type="dxa"/>
        <w:tblInd w:w="-1168" w:type="dxa"/>
        <w:tblLook w:val="04A0" w:firstRow="1" w:lastRow="0" w:firstColumn="1" w:lastColumn="0" w:noHBand="0" w:noVBand="1"/>
      </w:tblPr>
      <w:tblGrid>
        <w:gridCol w:w="709"/>
        <w:gridCol w:w="1276"/>
        <w:gridCol w:w="8080"/>
        <w:gridCol w:w="709"/>
      </w:tblGrid>
      <w:tr w:rsidR="003C0FA9" w14:paraId="27EF601F" w14:textId="77777777" w:rsidTr="003C0FA9">
        <w:trPr>
          <w:trHeight w:val="408"/>
        </w:trPr>
        <w:tc>
          <w:tcPr>
            <w:tcW w:w="709" w:type="dxa"/>
            <w:vAlign w:val="center"/>
          </w:tcPr>
          <w:p w14:paraId="1AA5FD47" w14:textId="77777777" w:rsidR="003C0FA9" w:rsidRDefault="003C0FA9" w:rsidP="002C574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6CF24A4F" w14:textId="77777777" w:rsidR="003C0FA9" w:rsidRDefault="003C0FA9" w:rsidP="002C574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设备名称</w:t>
            </w:r>
          </w:p>
        </w:tc>
        <w:tc>
          <w:tcPr>
            <w:tcW w:w="8080" w:type="dxa"/>
            <w:vAlign w:val="center"/>
          </w:tcPr>
          <w:p w14:paraId="26199769" w14:textId="77777777" w:rsidR="003C0FA9" w:rsidRDefault="003C0FA9" w:rsidP="002C574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设备规格、技术参数</w:t>
            </w:r>
          </w:p>
        </w:tc>
        <w:tc>
          <w:tcPr>
            <w:tcW w:w="709" w:type="dxa"/>
            <w:vAlign w:val="center"/>
          </w:tcPr>
          <w:p w14:paraId="3ED26166" w14:textId="77777777" w:rsidR="003C0FA9" w:rsidRDefault="003C0FA9" w:rsidP="002C574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数量</w:t>
            </w:r>
          </w:p>
        </w:tc>
      </w:tr>
      <w:tr w:rsidR="003C0FA9" w14:paraId="36F083BD" w14:textId="77777777" w:rsidTr="003C0FA9">
        <w:tc>
          <w:tcPr>
            <w:tcW w:w="709" w:type="dxa"/>
            <w:vAlign w:val="center"/>
          </w:tcPr>
          <w:p w14:paraId="2547457A" w14:textId="77777777" w:rsidR="003C0FA9" w:rsidRDefault="003C0FA9" w:rsidP="002C57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3A412659" w14:textId="77777777" w:rsidR="003C0FA9" w:rsidRDefault="003C0FA9" w:rsidP="002C57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数智商务综合实训软件平台</w:t>
            </w:r>
          </w:p>
        </w:tc>
        <w:tc>
          <w:tcPr>
            <w:tcW w:w="8080" w:type="dxa"/>
          </w:tcPr>
          <w:p w14:paraId="7068F3A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一、制造商或供应商商务要求</w:t>
            </w:r>
          </w:p>
          <w:p w14:paraId="055941C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bookmarkStart w:id="5" w:name="OLE_LINK19"/>
            <w:r>
              <w:rPr>
                <w:rFonts w:ascii="仿宋" w:eastAsia="仿宋" w:hAnsi="仿宋" w:hint="eastAsia"/>
                <w:sz w:val="24"/>
              </w:rPr>
              <w:t>1、供应商应是在国家相关行政管理部门注册且为独立法人机构，经营范围涵盖本次采购范围的国内合法企业。</w:t>
            </w:r>
          </w:p>
          <w:p w14:paraId="4C3CB0E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2、供应商提供的货物不是供应商生产或拥有的，则必须具有所投产品制造厂商提供的正式授权书。</w:t>
            </w:r>
          </w:p>
          <w:p w14:paraId="4F5A75D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3、供应商</w:t>
            </w:r>
            <w:bookmarkStart w:id="6" w:name="OLE_LINK4"/>
            <w:r>
              <w:rPr>
                <w:rFonts w:ascii="仿宋" w:eastAsia="仿宋" w:hAnsi="仿宋" w:hint="eastAsia"/>
                <w:sz w:val="24"/>
              </w:rPr>
              <w:t>或所投产品厂家近2年</w:t>
            </w:r>
            <w:bookmarkEnd w:id="6"/>
            <w:r>
              <w:rPr>
                <w:rFonts w:ascii="仿宋" w:eastAsia="仿宋" w:hAnsi="仿宋" w:hint="eastAsia"/>
                <w:sz w:val="24"/>
              </w:rPr>
              <w:t>内本地区同类项目业绩不少于3个。</w:t>
            </w:r>
          </w:p>
          <w:p w14:paraId="5C6690BD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4、供应商提供所投产品厂家的计算机软件著作权登记证书。</w:t>
            </w:r>
          </w:p>
          <w:p w14:paraId="65CB9D3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5、企业除了提供实训平台，还应能为学生提供实习实训的机会。</w:t>
            </w:r>
          </w:p>
          <w:p w14:paraId="4F5C33A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6、供应商或开发单位应具备一定的行业影响力，有一定的电子商务行业背景。</w:t>
            </w:r>
          </w:p>
          <w:p w14:paraId="1F368F99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7、供应商或所投产品厂家须在湖北省内设有完善的售后服务机构，能提供紧急服务和本地化技术服务</w:t>
            </w:r>
            <w:bookmarkEnd w:id="5"/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14:paraId="0B2F92B6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二、售后服务体系要求</w:t>
            </w:r>
          </w:p>
          <w:p w14:paraId="3B1C177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负责对教学系统的免费现场安装、调试及指导和服务，在教学使用地提供至少2天的技术培训以及首次现场课程辅助教学。</w:t>
            </w:r>
          </w:p>
          <w:p w14:paraId="3FBC6D9F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负责在规定的安装调试期内完成工作，所产生一切费用由卖方承担。如因卖方责任而造成的延期，所有因安装延期而产生的费用由卖方负担。</w:t>
            </w:r>
          </w:p>
          <w:p w14:paraId="3AC6343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产品质保期为3年。质保期内软件免费升级、终身使用。在货物验收后运行的质保期内，负责因货物本身质量问题导致的各种故障的免费技术服务及维修。质量保证期后，维修、更换配件等只收成本费。</w:t>
            </w:r>
          </w:p>
          <w:p w14:paraId="60CF134D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验收合格之日起保修期内，软件系统发生非人为损坏，免费修复，且在24小时内处理完毕。规定时间内未处理完毕的，提供不低于同等档次货物供用户使用至故障货物能正常使用为止。如果需要更换配件的，要求更换的配件跟被更换的品牌、类型相一致或者是同类同档次的替代品。对设备在必要时进行定期维护及维修，从验收合格交付买方使用起在规定的质保期内，任何由制造、设计原理引起的非正常损坏，应由卖方负责免费修理。</w:t>
            </w:r>
          </w:p>
          <w:p w14:paraId="0324569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终身免费技术咨询。</w:t>
            </w:r>
          </w:p>
          <w:p w14:paraId="241A2AEF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对授课教师、实验人员提供免费培训。</w:t>
            </w:r>
          </w:p>
          <w:p w14:paraId="1AEDCB06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服务响应时间承诺：接到软件故障报告后1小时内响应，1个工作日内解决，其费用由卖方负担。</w:t>
            </w:r>
          </w:p>
          <w:p w14:paraId="2F92788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三、数智商务综合实训软件平台功能要求</w:t>
            </w:r>
          </w:p>
          <w:p w14:paraId="21259FB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★系统必须包含以下模块，且以下模块为同一品牌。</w:t>
            </w:r>
          </w:p>
          <w:p w14:paraId="3B6DFC5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模块一：电子商务教学实验系统</w:t>
            </w:r>
          </w:p>
          <w:p w14:paraId="05755D1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（一）软件要求：</w:t>
            </w:r>
          </w:p>
          <w:p w14:paraId="027FD3A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1、系统须基于网络环境，采用B/S结构，配合电子商务实践教学、培训、技能证书考核而设计开发的综合性教学实践系统。</w:t>
            </w:r>
          </w:p>
          <w:p w14:paraId="7CE87BC5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2、系统须支持《电子商务基础》、《电子商务概论》等课程的日常实践教学，可开展银行注册、商城管理、订单处理、物流配送、客户管理、EDI电子数据交换等实训项目。</w:t>
            </w:r>
          </w:p>
          <w:p w14:paraId="7DE1324C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3、★系统须涵盖管理员、教师和学生三种角色，通过角色扮演，学生在电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子商务虚拟环境中自由购物、经营贸易、参与竞争、交流，实现实践教学与娱乐教学相结合。</w:t>
            </w:r>
          </w:p>
          <w:p w14:paraId="43537696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4、★系统须涵盖三种电子商务交易模式(B2B、B2C、C2C)、电子支付、EDI等电子商务教学中的基本知识点，还包含师生信息管理、考试与实验管理等实用的教学辅助功能。</w:t>
            </w:r>
          </w:p>
          <w:p w14:paraId="73F91E66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★系统须提供的教学中心、资源中心、日志记录、实验报告等教学管理工具和在线练习、在线测试、在线交流等辅助工具，能够对每一个学生的操作过程和行为进行追踪，实现针对性管理和定向辅导，对学生的实验效果进行及时的监控和评测，将教、学、做、考、评融为一体。</w:t>
            </w:r>
          </w:p>
          <w:p w14:paraId="37101AF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6、系统须采用前后台交互式模块化设计，既可实现前台模拟操作，又可实现后台管理，软件模块之间相对独立，可自由组合，并具有兼有兼容和可扩展的功能。</w:t>
            </w:r>
          </w:p>
          <w:p w14:paraId="7FE6CBB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7、★系统须提供的灵活分组功能，可支持并行和串行实验安排，学生可以通过不同角色的扮演，置深于模拟工作环境中，以不同的角色，不同的角度参与电子商务工作过程中，相互之间配合交流。                                                                                                                                                    8、系统有配套《电商概论》课程教学资源包括：教学视频不少于30个、 课件不少于15个、训练与作业不少于100个、实训不少于20个，来自企业的实战型实训任务、考核1套，完备的电商概论课程考核机制与评分标准、教学课时安排1套、电商概论试题集1套，全面辅助电子商务专业中电商概论或电商实务课程的教学。</w:t>
            </w:r>
          </w:p>
          <w:p w14:paraId="5421495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（二）功能模块要求：</w:t>
            </w:r>
          </w:p>
          <w:p w14:paraId="1C06D11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1、管理员：班级管理、教师管理、在线考试、计分标准、个人信息</w:t>
            </w:r>
          </w:p>
          <w:p w14:paraId="4C90345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①班级管理：班级信息的管理。功能包括：新建、修改、删除</w:t>
            </w:r>
          </w:p>
          <w:p w14:paraId="53342D3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②教师管理：教师信息的管理及分配。功能包括：修改、删除、分配</w:t>
            </w:r>
          </w:p>
          <w:p w14:paraId="13B87C3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③在线考试：题库学科类别的维护。功能包括：新建、修改、删除</w:t>
            </w:r>
          </w:p>
          <w:p w14:paraId="27830C66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④计分标准：计分标准的查看与修改。</w:t>
            </w:r>
          </w:p>
          <w:p w14:paraId="697F6F8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⑤个人信息：密码修改。</w:t>
            </w:r>
          </w:p>
          <w:p w14:paraId="58E6A36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2.教师端：班级管理、计分管理、课程管理、银行管理、日志管理、实验报告、在线考试、资源中心、个人信息</w:t>
            </w:r>
          </w:p>
          <w:p w14:paraId="23167417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①班级管理：班级与学生的信息管理。功能包括：激活、删除、查看密码、批量创建学生</w:t>
            </w:r>
          </w:p>
          <w:p w14:paraId="2F706482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②计分管理：每个班级每个模块下分数的查看与调动。功能包括：调分、查询、导出</w:t>
            </w:r>
          </w:p>
          <w:p w14:paraId="05CC940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③★课程管理：设置课程信息并进行上下课管理。功能包括：上课管理、下课管理、已上课管理</w:t>
            </w:r>
          </w:p>
          <w:p w14:paraId="1457073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④★银行管理：功能包括：查询、冻结账户、激活账户、删除账户</w:t>
            </w:r>
          </w:p>
          <w:p w14:paraId="69BB9CF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⑤日志管理：查看学生的完成状态及得分。功能包括：导出、删除</w:t>
            </w:r>
          </w:p>
          <w:p w14:paraId="5D80C7F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⑥实验报告：查看学生实验报告及得分情况。</w:t>
            </w:r>
          </w:p>
          <w:p w14:paraId="3083C5E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⑦★在线考试：考试信息维护。功能包括：题库维护、试卷维护、在线考试</w:t>
            </w:r>
          </w:p>
          <w:p w14:paraId="4A4B850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⑧资源中心：资源的浏览与维护。功能包括：查看、修改、删除</w:t>
            </w:r>
          </w:p>
          <w:p w14:paraId="4E3B6F8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⑨个人信息：密码修改。</w:t>
            </w:r>
          </w:p>
          <w:p w14:paraId="59317B6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3、学生端：个人信息、在线课程、日志管理、银行系统、实验报告、在线考试、资源中心</w:t>
            </w:r>
          </w:p>
          <w:p w14:paraId="5A5832ED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①个人信息：密码修改</w:t>
            </w:r>
          </w:p>
          <w:p w14:paraId="04A6886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②在线课程：B2C模式子系统、B2B模式子系统、C2C模式子系统、CA管理、EDI管理</w:t>
            </w:r>
          </w:p>
          <w:p w14:paraId="03CB1316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4、B2C模式子系统</w:t>
            </w:r>
          </w:p>
          <w:p w14:paraId="20A7F3A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①商城用户：实现商城会员注册、购买商品、管理购物车、生成订单、选择支付方式、配送方式等电子商务B2C模式完备流程。功能包括：网站结构功能、查询购买商品、注册成为新会员、网上支付结算货款、查询订货状态、会员信息修改、购物信息反馈。</w:t>
            </w:r>
          </w:p>
          <w:p w14:paraId="663B448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②商城经理：实现商城商品的分类、管理、网站相关信息的更新、对物流公司、供应商这一整体供应链的管理。功能包括：添加商品分类、公告管理、商品管理、商城基本信息管理、员工部门管理、供应商管理、报表管理、物流公司管理</w:t>
            </w:r>
          </w:p>
          <w:p w14:paraId="0ABFE5DA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③销售部：全面处理商城各种类型的购买订单与退货订单，实现订单、采购单、账目管理。功能包括：新订单处理、缺货订单处理、付款未确认订单管理、付款已确认订单管理、作废订单设置、已完成交易订单、受理退货申请、查看退货纪录、商城用户订单管理、采购单管理、帐目报表管理</w:t>
            </w:r>
          </w:p>
          <w:p w14:paraId="7EE19FA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④采购部：实现商品采购、预警设置、缺货管理。功能包括：商品采购管理、已确认商品采购单管理、预警商品管理、已确认预警商品采购单管理、缺货商品采购单管理、已确认缺货商品采购单管理、设置商品预警上下限</w:t>
            </w:r>
          </w:p>
          <w:p w14:paraId="30B5CF9C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⑤储运部：实现商品采购入库和商品运输的管理。功能包括：预警商品的入库管理、正常商品的入库管理、缺货订单的入库管理、已付款用户订单的运输管理、查看所有储运纪录</w:t>
            </w:r>
          </w:p>
          <w:p w14:paraId="49EA71B5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⑥物流部：物流业务的处理。功能包括：受理物流业务、查询受理记录</w:t>
            </w:r>
          </w:p>
          <w:p w14:paraId="42190505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5、B2B模式子系统</w:t>
            </w:r>
          </w:p>
          <w:p w14:paraId="54E2699B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①企业用户前台：浏览各企业供求、合作信息。功能包括：用户注册、用户登陆、供应商品购买、查看或购买品、货场推荐、商品搜索、商城公告、最新消息</w:t>
            </w:r>
          </w:p>
          <w:p w14:paraId="0CFA428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②企业后台：实现供求管理及交易订单的处理。功能包括：内容管理（产品管理、产品分配、增加货场库存、供求消息管理、维护企业信息、财务收支纪录）、订单管理（提示付款订单、交易完成订单、缺货订单）</w:t>
            </w:r>
          </w:p>
          <w:p w14:paraId="77D6884F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③交易场管理员：实现交易场行业交易区域的设置、运行、维护与管理。功能包括：行业分类管理、公告管理、交易场基本信息管理、供求消息管理、用户信息反馈管理、商城收入日志管理</w:t>
            </w:r>
          </w:p>
          <w:p w14:paraId="7C382E0A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④货场管理员：实现交易场货物的保存、发送等业务处理。功能包括：订单管理、正常订单管理、缺货订单管理、已付款订单处理、问题订单处理</w:t>
            </w:r>
          </w:p>
          <w:p w14:paraId="124B32D7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6、C2C模式子系统</w:t>
            </w:r>
          </w:p>
          <w:p w14:paraId="69EA29A9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①会员：从搜寻、发布、谈判、交易到买卖信息日常维护，实现全面的C2C交易。功能包括：会员注册登陆、浏览目录、商品出售、我的档案内容、店铺中心管理</w:t>
            </w:r>
          </w:p>
          <w:p w14:paraId="574D242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②C2C管理员：实现交易场设置、运行、维护与管理。功能包括：行业分类管理、公告管理、交易场基本信息管理、用户信息反馈管理</w:t>
            </w:r>
          </w:p>
          <w:p w14:paraId="45705A8F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③CA管理：</w:t>
            </w:r>
          </w:p>
          <w:p w14:paraId="024F05DB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④证书的申请：体验CA证书的申请流程。功能包括：申请个人数字证书、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申请企业数字证书、申请EMAIL证书、数字证书审批情况的查阅、数字证书的查看、数字证书的下载</w:t>
            </w:r>
          </w:p>
          <w:p w14:paraId="2CA0573C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⑤证书的使用：掌握CA证书的使用方法。功能包括：用证书登陆、查看证书、查询证书、发送签名电子邮件、发送加密电子邮件</w:t>
            </w:r>
          </w:p>
          <w:p w14:paraId="1E3F66E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⑥证书的配置：掌握CA证书的安装、更新。功能包括：根证书的导入、个人证书的导入、证书更新操作、证书的作废处理、在Outlook Express 中设置数字证书</w:t>
            </w:r>
          </w:p>
          <w:p w14:paraId="015A743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⑦证书的管理与发放：功能包括用户申请情况的查阅、制作证书、数字证书的发放、数字证书的更改、数字证书的删除</w:t>
            </w:r>
          </w:p>
          <w:p w14:paraId="06286D52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6、EDI管理</w:t>
            </w:r>
          </w:p>
          <w:p w14:paraId="57F69D62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①基础知识：实现对EDI概念、原理、标准等方面的了解与掌握。功能包括：EDI概念、EDI影响、EDI标准、组成部分、历史沿革、贸易EDI、金融EDI、海关EDI。</w:t>
            </w:r>
          </w:p>
          <w:p w14:paraId="2B009F96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②实验应用：实现对EDI在电子商务中的体验及数据交换。功能包括：电子合同、电子单据</w:t>
            </w:r>
          </w:p>
          <w:p w14:paraId="51F7160F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7、日志管理：查看自己和小组的课程日志及得分。</w:t>
            </w:r>
          </w:p>
          <w:p w14:paraId="0F160BC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8、银行管理：用户客户端应用、银行系统后台</w:t>
            </w:r>
          </w:p>
          <w:p w14:paraId="5BCD977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9、用户客户端应用：实现网上银行各类业务的体验。功能包括：银行用户申请注册、查询账号信息、用户存款、用户贷款、用户取现、用户转账、帐号管理</w:t>
            </w:r>
          </w:p>
          <w:p w14:paraId="7938C4CF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10、银行系统后台：完成实现银行管理业务的主要流程。功能包括：账号管理、帐务管理、报表管理</w:t>
            </w:r>
          </w:p>
          <w:p w14:paraId="11E340D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11、实验报告：实验报告制作与管理</w:t>
            </w:r>
          </w:p>
          <w:p w14:paraId="563A896F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12、实验报告制作：完成实验目的、原理、环境、方案设计、过程、结论、小结的编辑。</w:t>
            </w:r>
          </w:p>
          <w:p w14:paraId="1EB75CAA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13、实验报告管理：对实验报告进行添加、编辑、发送、删除等权限。</w:t>
            </w:r>
          </w:p>
          <w:p w14:paraId="7B6AAA77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14、在线考试：功能包括：在线练习、在线考试、查看试卷</w:t>
            </w:r>
          </w:p>
          <w:p w14:paraId="461A86B9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15、资源中心：浏览各类电子商务资源信息。</w:t>
            </w:r>
          </w:p>
          <w:p w14:paraId="02AF4BD7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模块二：客户关系管理教学实验系统</w:t>
            </w:r>
          </w:p>
          <w:p w14:paraId="19FD2869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一：软件要求</w:t>
            </w:r>
          </w:p>
          <w:p w14:paraId="20040B8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1、要求系统承担《客户关系管理》等课程的日常实践教学，能够开展销售前、中、后运作管理、产品推广宣传、市场销售活动、客户寻找与挖掘、客户调查分析、客户关怀、客户维护、财务管理、竞争对手分析等实训项目。</w:t>
            </w:r>
          </w:p>
          <w:p w14:paraId="563C1509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2、要求系统对学生成绩的考核涵盖手工CRM成绩、实战CRM成绩、实验报告、日志计分功能。以科学化、精确化、人性化的方法对学生的实验结果进行考核，使老师清楚了解学生在实验前后的成长，使教与学真正的互动起来。</w:t>
            </w:r>
          </w:p>
          <w:p w14:paraId="59FFDAED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★3、要求系统涵盖实战CRM与手工CRM两种工作流模块，教师可对工作流模块自由选择，通过在线日志管理对学生学习效果进行指导监控。</w:t>
            </w:r>
          </w:p>
          <w:p w14:paraId="477E9C1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要求全景展示客户关系管理的各个流程，涵盖客户寻找、客户挖掘、客户维护、客户分析、客户服务与关怀、销售策略与管理决策、问卷调查等客户关系管理环节中所包含的环节。系统模拟在真实的市场环境下，加深学生对客户关系管理理论知识的深刻理解,全面掌握客户关系管理的精髓。</w:t>
            </w:r>
          </w:p>
          <w:p w14:paraId="5F3666E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★5、要求系统能够对企业资源进行整合，监控和优化企业经营管理,制定各种营销决策活动。熟悉分析竞争对手与评估客户价值的一般方法，使学生具备一定的CRM战略制定、CRM开发及CRM项目管理控制的能力。</w:t>
            </w:r>
          </w:p>
          <w:p w14:paraId="4516C299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6、要求系统能够实验过程中的各种数据以报表、图表的形式展现给学生。为学生的经营决策提供可靠的量化依据，从而实现企业管理者及不同角色的员工有效管理客户关系的目标。</w:t>
            </w:r>
          </w:p>
          <w:p w14:paraId="15344C2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7、要求系统能够实现员工多角色任务分组，使前台交互系统与后台管理系统可以实时对接，从而实现客户的有效管理。</w:t>
            </w:r>
          </w:p>
          <w:p w14:paraId="1259AB6A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8、系统必须有软件著作权证书、产品登记证；若为代理商，必须提供生产厂家授权书及服务承诺书原件；因版权问题引起的所有纠纷均由投标方负责；</w:t>
            </w:r>
          </w:p>
          <w:p w14:paraId="1511CD0A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9、要求开发单位对所提供的软件提供常年技术支持，同时必须提供全国免费售后服务400专线。</w:t>
            </w:r>
          </w:p>
          <w:p w14:paraId="66F3AFB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二：功能模块要求</w:t>
            </w:r>
          </w:p>
          <w:p w14:paraId="2DA879A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（一）管理员端</w:t>
            </w:r>
          </w:p>
          <w:p w14:paraId="334F359C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1.个人信息管理：修改个人账号密码</w:t>
            </w:r>
          </w:p>
          <w:p w14:paraId="00C881E2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2.班级管理：</w:t>
            </w:r>
          </w:p>
          <w:p w14:paraId="272B7745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（1）添加班级：添加删除班级名称</w:t>
            </w:r>
          </w:p>
          <w:p w14:paraId="498B667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（2）学生管理：批量生成学生登陆登录账号、姓名等信息，激活、冻结、删除学生账号信息</w:t>
            </w:r>
          </w:p>
          <w:p w14:paraId="03E5A9E6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3.教师管理：冻结、激活、删除教师账号，重置教师密码，为教师分配班级</w:t>
            </w:r>
          </w:p>
          <w:p w14:paraId="1CB3983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4.数据管理：恢复系统内置的相关内容、清理系统垃圾（备份数据库，系统初始化）</w:t>
            </w:r>
          </w:p>
          <w:p w14:paraId="30E2A67C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（二）教师端   </w:t>
            </w:r>
          </w:p>
          <w:p w14:paraId="0219A13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1.个人信息管理：进行账号密码修改</w:t>
            </w:r>
          </w:p>
          <w:p w14:paraId="2C4B71DC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2.课程资源库</w:t>
            </w:r>
          </w:p>
          <w:p w14:paraId="655BD07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（1）行业类别管理：添加、删除行业类别</w:t>
            </w:r>
          </w:p>
          <w:p w14:paraId="0E58C03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★（2）手工CRM：添加、删除手工CRM（资源名称、所属阶段、行业、上传动画文件及添加描述）</w:t>
            </w:r>
          </w:p>
          <w:p w14:paraId="7DD2E22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（3）产品管理：添加、删除产品信息（产品名称、行业类别、成本价、价格比例、产品图片及描述）</w:t>
            </w:r>
          </w:p>
          <w:p w14:paraId="1E3B131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★（4）情景中心：添加、删除情景中心（行业类别、实战内容、情景名称、公司情景描述、公司流动资金、客户流动资金）</w:t>
            </w:r>
          </w:p>
          <w:p w14:paraId="5B591FAB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3.课程管理</w:t>
            </w:r>
          </w:p>
          <w:p w14:paraId="0520BEB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（1）上课部署：添加课程名称，选择上课班级，课程类型，并对课程进行描述</w:t>
            </w:r>
          </w:p>
          <w:p w14:paraId="5440181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（2）上课管理：查看分组角色，对上下课管理</w:t>
            </w:r>
          </w:p>
          <w:p w14:paraId="39E80B82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（3）上课记录：查看以往上课情况</w:t>
            </w:r>
          </w:p>
          <w:p w14:paraId="160E5112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（4）实验控制：创建、查看邮件</w:t>
            </w:r>
          </w:p>
          <w:p w14:paraId="3E48E705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（5）信息平台管理：选择课程、班级，管理公告、资讯，产品展示、供求信息、会员、广告等。</w:t>
            </w:r>
          </w:p>
          <w:p w14:paraId="0DD38F99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★（6）成绩管理：设置日志计分、计分比例，管理实验报告、综合成绩</w:t>
            </w:r>
          </w:p>
          <w:p w14:paraId="08389FD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★（7）日志管理：监控学生操作情况</w:t>
            </w:r>
          </w:p>
          <w:p w14:paraId="7F5820D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4.考试中心</w:t>
            </w:r>
          </w:p>
          <w:p w14:paraId="72EFD07C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★（1）题库管理：新建、修改、删除题库、章节名称</w:t>
            </w:r>
          </w:p>
          <w:p w14:paraId="751E07E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（2）试卷管理：新建试卷  </w:t>
            </w:r>
          </w:p>
          <w:p w14:paraId="1C210CB2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（3）在线考试：进行考试管理</w:t>
            </w:r>
          </w:p>
          <w:p w14:paraId="3AF0C6E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★6.资源中心：添加删除资源，（资源分不同权限，类型包括文字，图片，视频、课件、动画等，为学生和各个老师提供资源共享）</w:t>
            </w:r>
          </w:p>
          <w:p w14:paraId="420C702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（三）学生端</w:t>
            </w:r>
          </w:p>
          <w:p w14:paraId="72366964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1.个人信息：进行账号密码修改</w:t>
            </w:r>
          </w:p>
          <w:p w14:paraId="2C76258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2.资源中心：查询实验课程等相关资源</w:t>
            </w:r>
          </w:p>
          <w:p w14:paraId="4B898939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3.考试中心：参加考试</w:t>
            </w:r>
          </w:p>
          <w:p w14:paraId="766234DB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4.邮件管理：和老师、同学沟通交流</w:t>
            </w:r>
          </w:p>
          <w:p w14:paraId="3092BE0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5.成绩管理：查看成绩</w:t>
            </w:r>
          </w:p>
          <w:p w14:paraId="088FFD5D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★6.实验报告：查看实验报告，与教师形成学习效果反馈评估</w:t>
            </w:r>
          </w:p>
          <w:p w14:paraId="16F799D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7.情景查看：查看情景信息</w:t>
            </w:r>
          </w:p>
          <w:p w14:paraId="33D5009B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8.日志管理：查看学生自己的实验操作记录</w:t>
            </w:r>
          </w:p>
          <w:p w14:paraId="0D8502B1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9.手工CRM系统</w:t>
            </w:r>
          </w:p>
          <w:p w14:paraId="42C5059C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（1）课程资源流量|：学习各种手工CRM资料</w:t>
            </w:r>
          </w:p>
          <w:p w14:paraId="1B750C30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（2）撰写报告：形成实验报告递交</w:t>
            </w:r>
          </w:p>
          <w:p w14:paraId="7461511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10实战CRM系统</w:t>
            </w:r>
          </w:p>
          <w:p w14:paraId="547106BF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（1）市场总监</w:t>
            </w:r>
          </w:p>
          <w:p w14:paraId="0F1C9F2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a）公司管理：创建公司，选择员工、选择销售产品</w:t>
            </w:r>
          </w:p>
          <w:p w14:paraId="5811BBB5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b）宣传设置：设置广告策略，促销策略，登录信息平台及公司网站查看信息</w:t>
            </w:r>
          </w:p>
          <w:p w14:paraId="3B5AFF39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c）销售管理：通过销售管理来掌握市场活动、订单、财务、客户反馈等</w:t>
            </w:r>
          </w:p>
          <w:p w14:paraId="2CFDF9D6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d）客户管理：查看客户资料，做客户关怀、挖掘新的客户，掌握竞争对手动向</w:t>
            </w:r>
          </w:p>
          <w:p w14:paraId="26664F3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e）服务管理：了解客户诉求，处理客户退货申请，了解客户反馈，做好营销过程中的监控工作及问卷调查</w:t>
            </w:r>
          </w:p>
          <w:p w14:paraId="3DF923CE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f）分析决策：分析销售、服务、客户情况为决策提供依据</w:t>
            </w:r>
          </w:p>
          <w:p w14:paraId="19DF6C3B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（2）员工</w:t>
            </w:r>
          </w:p>
          <w:p w14:paraId="2B47D778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a)寻找客户：查看公司的各种相关信息网站,挖掘不同类型的客户，并邀请洽谈推广公司的产品。对所有不同类型的客户做好关系管理。</w:t>
            </w:r>
          </w:p>
          <w:p w14:paraId="7E21EDBB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b)促销活动：宣传公司的促销活动,维护老客户和已成交的客户，挖掘有意向的潜在的客户；了解竞争对手，掌握竞争对手的威胁程度，有针对性的推广公司的产品。</w:t>
            </w:r>
          </w:p>
          <w:p w14:paraId="76AA28A6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c)销售：查看公司的相关信息,通过信息平台对接，对公司的客户进行关怀与维护产品销售,为公司创造利润。</w:t>
            </w:r>
          </w:p>
          <w:p w14:paraId="78E6631C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d）客服：查看公司的各种相关信息,对公司客户进行统一管理,通过洽谈等方式关怀客户及售后服务。</w:t>
            </w:r>
          </w:p>
          <w:p w14:paraId="39751E49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（3）客户：注册设置个人信息，了解供求信息，发布供需信息，购买各种商品，管理订单及通过问卷调查了解服务状况。</w:t>
            </w:r>
          </w:p>
          <w:p w14:paraId="5D17ACC3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四、试用要求</w:t>
            </w:r>
          </w:p>
          <w:p w14:paraId="704B914C" w14:textId="77777777" w:rsidR="003C0FA9" w:rsidRDefault="003C0FA9" w:rsidP="002C574E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根据采购的软件项目特殊性，投标单位承诺该软件免费提供给招标单位试用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3至6个月。招标单位根据投标单位的响应情况及试用效果签订采购合同。</w:t>
            </w:r>
          </w:p>
        </w:tc>
        <w:tc>
          <w:tcPr>
            <w:tcW w:w="709" w:type="dxa"/>
            <w:vAlign w:val="center"/>
          </w:tcPr>
          <w:p w14:paraId="1E12165C" w14:textId="77777777" w:rsidR="003C0FA9" w:rsidRDefault="003C0FA9" w:rsidP="002C574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</w:t>
            </w:r>
          </w:p>
        </w:tc>
      </w:tr>
    </w:tbl>
    <w:p w14:paraId="46FDA0E7" w14:textId="77777777" w:rsidR="008903D7" w:rsidRDefault="008903D7" w:rsidP="008903D7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sectPr w:rsidR="008903D7" w:rsidSect="004A62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93848" w14:textId="77777777" w:rsidR="00E905A6" w:rsidRDefault="00E905A6">
      <w:r>
        <w:separator/>
      </w:r>
    </w:p>
  </w:endnote>
  <w:endnote w:type="continuationSeparator" w:id="0">
    <w:p w14:paraId="51E3AE83" w14:textId="77777777" w:rsidR="00E905A6" w:rsidRDefault="00E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taPlusNormalRoman">
    <w:altName w:val="Arial"/>
    <w:charset w:val="00"/>
    <w:family w:val="swiss"/>
    <w:pitch w:val="default"/>
    <w:sig w:usb0="00000000" w:usb1="00000000" w:usb2="00000000" w:usb3="00000000" w:csb0="00000001" w:csb1="00000000"/>
  </w:font>
  <w:font w:name="MS Song">
    <w:altName w:val="黑体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8A59" w14:textId="77777777" w:rsidR="003B7AB5" w:rsidRDefault="007431F5">
    <w:pPr>
      <w:pStyle w:val="a7"/>
      <w:jc w:val="center"/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5D2803">
      <w:rPr>
        <w:rStyle w:val="ad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05AC" w14:textId="77777777" w:rsidR="00E905A6" w:rsidRDefault="00E905A6">
      <w:r>
        <w:separator/>
      </w:r>
    </w:p>
  </w:footnote>
  <w:footnote w:type="continuationSeparator" w:id="0">
    <w:p w14:paraId="09C11E27" w14:textId="77777777" w:rsidR="00E905A6" w:rsidRDefault="00E9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949DC7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1">
    <w:nsid w:val="ADF61AFB"/>
    <w:multiLevelType w:val="singleLevel"/>
    <w:tmpl w:val="ADF61AFB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</w:abstractNum>
  <w:abstractNum w:abstractNumId="2">
    <w:nsid w:val="000B5E9D"/>
    <w:multiLevelType w:val="singleLevel"/>
    <w:tmpl w:val="000B5E9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69E0376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0E0725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5">
    <w:nsid w:val="15B60C70"/>
    <w:multiLevelType w:val="multilevel"/>
    <w:tmpl w:val="15B60C7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DA2BDD"/>
    <w:multiLevelType w:val="multilevel"/>
    <w:tmpl w:val="17DA2BD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18B76432"/>
    <w:multiLevelType w:val="hybridMultilevel"/>
    <w:tmpl w:val="201E6B08"/>
    <w:lvl w:ilvl="0" w:tplc="E996DE7E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C3422E"/>
    <w:multiLevelType w:val="singleLevel"/>
    <w:tmpl w:val="22C3422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25C775AC"/>
    <w:multiLevelType w:val="multilevel"/>
    <w:tmpl w:val="D8EC96DA"/>
    <w:lvl w:ilvl="0">
      <w:start w:val="1"/>
      <w:numFmt w:val="chineseCountingThousand"/>
      <w:lvlText w:val="%1、"/>
      <w:lvlJc w:val="left"/>
      <w:pPr>
        <w:tabs>
          <w:tab w:val="left" w:pos="1221"/>
        </w:tabs>
        <w:ind w:left="1221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0">
    <w:nsid w:val="27F4B827"/>
    <w:multiLevelType w:val="singleLevel"/>
    <w:tmpl w:val="27F4B827"/>
    <w:lvl w:ilvl="0">
      <w:start w:val="4"/>
      <w:numFmt w:val="decimal"/>
      <w:suff w:val="nothing"/>
      <w:lvlText w:val="%1、"/>
      <w:lvlJc w:val="left"/>
    </w:lvl>
  </w:abstractNum>
  <w:abstractNum w:abstractNumId="11">
    <w:nsid w:val="2D002264"/>
    <w:multiLevelType w:val="multilevel"/>
    <w:tmpl w:val="2D00226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>
    <w:nsid w:val="2D1C5079"/>
    <w:multiLevelType w:val="hybridMultilevel"/>
    <w:tmpl w:val="DFC4EC96"/>
    <w:lvl w:ilvl="0" w:tplc="329CF650">
      <w:start w:val="2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6D72670"/>
    <w:multiLevelType w:val="multilevel"/>
    <w:tmpl w:val="36D72670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82762F8"/>
    <w:multiLevelType w:val="hybridMultilevel"/>
    <w:tmpl w:val="06424CE0"/>
    <w:lvl w:ilvl="0" w:tplc="B82290A8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82D4778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BB70A20"/>
    <w:multiLevelType w:val="hybridMultilevel"/>
    <w:tmpl w:val="86F4BA7A"/>
    <w:lvl w:ilvl="0" w:tplc="4AF051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DF11A0A"/>
    <w:multiLevelType w:val="hybridMultilevel"/>
    <w:tmpl w:val="B14C5BA6"/>
    <w:lvl w:ilvl="0" w:tplc="0688E1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F55601E"/>
    <w:multiLevelType w:val="multilevel"/>
    <w:tmpl w:val="3F55601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9">
    <w:nsid w:val="3FACB0F0"/>
    <w:multiLevelType w:val="singleLevel"/>
    <w:tmpl w:val="3FACB0F0"/>
    <w:lvl w:ilvl="0">
      <w:start w:val="2"/>
      <w:numFmt w:val="decimal"/>
      <w:suff w:val="nothing"/>
      <w:lvlText w:val="%1、"/>
      <w:lvlJc w:val="left"/>
    </w:lvl>
  </w:abstractNum>
  <w:abstractNum w:abstractNumId="20">
    <w:nsid w:val="443B5541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52F5472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22">
    <w:nsid w:val="48162550"/>
    <w:multiLevelType w:val="multilevel"/>
    <w:tmpl w:val="5E9032CA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3">
    <w:nsid w:val="4933745E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9D70E23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A5881B2"/>
    <w:multiLevelType w:val="singleLevel"/>
    <w:tmpl w:val="DB363E80"/>
    <w:lvl w:ilvl="0">
      <w:start w:val="1"/>
      <w:numFmt w:val="decimal"/>
      <w:lvlText w:val="%1、"/>
      <w:lvlJc w:val="left"/>
      <w:pPr>
        <w:ind w:left="708" w:hanging="425"/>
      </w:pPr>
      <w:rPr>
        <w:rFonts w:ascii="仿宋" w:eastAsia="仿宋" w:hAnsi="仿宋" w:cs="宋体"/>
      </w:rPr>
    </w:lvl>
  </w:abstractNum>
  <w:abstractNum w:abstractNumId="26">
    <w:nsid w:val="4CE23B25"/>
    <w:multiLevelType w:val="hybridMultilevel"/>
    <w:tmpl w:val="2030444C"/>
    <w:lvl w:ilvl="0" w:tplc="55A8A8A4">
      <w:start w:val="2"/>
      <w:numFmt w:val="bullet"/>
      <w:lvlText w:val="★"/>
      <w:lvlJc w:val="left"/>
      <w:pPr>
        <w:ind w:left="720" w:hanging="360"/>
      </w:pPr>
      <w:rPr>
        <w:rFonts w:ascii="宋体" w:eastAsia="宋体" w:hAnsi="宋体" w:cs="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>
    <w:nsid w:val="5512564F"/>
    <w:multiLevelType w:val="hybridMultilevel"/>
    <w:tmpl w:val="1B24BB4E"/>
    <w:lvl w:ilvl="0" w:tplc="A6EACB7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ACC1566"/>
    <w:multiLevelType w:val="hybridMultilevel"/>
    <w:tmpl w:val="4058C1B2"/>
    <w:lvl w:ilvl="0" w:tplc="D4E053E8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C323B25"/>
    <w:multiLevelType w:val="multilevel"/>
    <w:tmpl w:val="02CA392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06B2D51"/>
    <w:multiLevelType w:val="multilevel"/>
    <w:tmpl w:val="606B2D5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default"/>
        <w:u w:val="none"/>
      </w:rPr>
    </w:lvl>
  </w:abstractNum>
  <w:abstractNum w:abstractNumId="31">
    <w:nsid w:val="67631894"/>
    <w:multiLevelType w:val="singleLevel"/>
    <w:tmpl w:val="A5949DC7"/>
    <w:lvl w:ilvl="0">
      <w:start w:val="1"/>
      <w:numFmt w:val="decimal"/>
      <w:suff w:val="nothing"/>
      <w:lvlText w:val="%1）"/>
      <w:lvlJc w:val="left"/>
    </w:lvl>
  </w:abstractNum>
  <w:abstractNum w:abstractNumId="32">
    <w:nsid w:val="6A505AC6"/>
    <w:multiLevelType w:val="hybridMultilevel"/>
    <w:tmpl w:val="C8063000"/>
    <w:lvl w:ilvl="0" w:tplc="46467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A6A2D07"/>
    <w:multiLevelType w:val="multilevel"/>
    <w:tmpl w:val="6A6A2D0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4">
    <w:nsid w:val="6EC66C6E"/>
    <w:multiLevelType w:val="multilevel"/>
    <w:tmpl w:val="6EC66C6E"/>
    <w:lvl w:ilvl="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lowerLetter"/>
      <w:lvlText w:val="%5)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lowerLetter"/>
      <w:lvlText w:val="%8)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35">
    <w:nsid w:val="7C942074"/>
    <w:multiLevelType w:val="multilevel"/>
    <w:tmpl w:val="5E9032CA"/>
    <w:lvl w:ilvl="0">
      <w:start w:val="1"/>
      <w:numFmt w:val="decimal"/>
      <w:suff w:val="nothing"/>
      <w:lvlText w:val="（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6">
    <w:nsid w:val="7EC63C89"/>
    <w:multiLevelType w:val="multilevel"/>
    <w:tmpl w:val="7EC63C8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7">
    <w:nsid w:val="7F8554AD"/>
    <w:multiLevelType w:val="hybridMultilevel"/>
    <w:tmpl w:val="FADC7B0E"/>
    <w:lvl w:ilvl="0" w:tplc="BBA8A14A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17"/>
  </w:num>
  <w:num w:numId="3">
    <w:abstractNumId w:val="26"/>
  </w:num>
  <w:num w:numId="4">
    <w:abstractNumId w:val="10"/>
  </w:num>
  <w:num w:numId="5">
    <w:abstractNumId w:val="30"/>
  </w:num>
  <w:num w:numId="6">
    <w:abstractNumId w:val="1"/>
  </w:num>
  <w:num w:numId="7">
    <w:abstractNumId w:val="25"/>
  </w:num>
  <w:num w:numId="8">
    <w:abstractNumId w:val="8"/>
  </w:num>
  <w:num w:numId="9">
    <w:abstractNumId w:val="2"/>
  </w:num>
  <w:num w:numId="10">
    <w:abstractNumId w:val="0"/>
  </w:num>
  <w:num w:numId="11">
    <w:abstractNumId w:val="34"/>
  </w:num>
  <w:num w:numId="12">
    <w:abstractNumId w:val="19"/>
  </w:num>
  <w:num w:numId="13">
    <w:abstractNumId w:val="31"/>
  </w:num>
  <w:num w:numId="14">
    <w:abstractNumId w:val="21"/>
  </w:num>
  <w:num w:numId="15">
    <w:abstractNumId w:val="4"/>
  </w:num>
  <w:num w:numId="16">
    <w:abstractNumId w:val="9"/>
  </w:num>
  <w:num w:numId="17">
    <w:abstractNumId w:val="23"/>
  </w:num>
  <w:num w:numId="18">
    <w:abstractNumId w:val="24"/>
  </w:num>
  <w:num w:numId="19">
    <w:abstractNumId w:val="35"/>
  </w:num>
  <w:num w:numId="20">
    <w:abstractNumId w:val="29"/>
  </w:num>
  <w:num w:numId="21">
    <w:abstractNumId w:val="15"/>
  </w:num>
  <w:num w:numId="22">
    <w:abstractNumId w:val="3"/>
  </w:num>
  <w:num w:numId="23">
    <w:abstractNumId w:val="20"/>
  </w:num>
  <w:num w:numId="24">
    <w:abstractNumId w:val="22"/>
  </w:num>
  <w:num w:numId="25">
    <w:abstractNumId w:val="5"/>
  </w:num>
  <w:num w:numId="26">
    <w:abstractNumId w:val="11"/>
  </w:num>
  <w:num w:numId="27">
    <w:abstractNumId w:val="36"/>
  </w:num>
  <w:num w:numId="28">
    <w:abstractNumId w:val="6"/>
  </w:num>
  <w:num w:numId="29">
    <w:abstractNumId w:val="18"/>
  </w:num>
  <w:num w:numId="30">
    <w:abstractNumId w:val="33"/>
  </w:num>
  <w:num w:numId="31">
    <w:abstractNumId w:val="7"/>
  </w:num>
  <w:num w:numId="32">
    <w:abstractNumId w:val="28"/>
  </w:num>
  <w:num w:numId="33">
    <w:abstractNumId w:val="37"/>
  </w:num>
  <w:num w:numId="34">
    <w:abstractNumId w:val="14"/>
  </w:num>
  <w:num w:numId="35">
    <w:abstractNumId w:val="32"/>
  </w:num>
  <w:num w:numId="36">
    <w:abstractNumId w:val="16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DljNWEzMmYwMjhjYTdjNzljN2EzOWM0YjhlYjkifQ=="/>
  </w:docVars>
  <w:rsids>
    <w:rsidRoot w:val="00C20867"/>
    <w:rsid w:val="0001038E"/>
    <w:rsid w:val="00021EC5"/>
    <w:rsid w:val="00032993"/>
    <w:rsid w:val="00037140"/>
    <w:rsid w:val="0004505E"/>
    <w:rsid w:val="00045903"/>
    <w:rsid w:val="00050634"/>
    <w:rsid w:val="00065747"/>
    <w:rsid w:val="0006639C"/>
    <w:rsid w:val="00066CA9"/>
    <w:rsid w:val="000965BE"/>
    <w:rsid w:val="000B1231"/>
    <w:rsid w:val="000B144B"/>
    <w:rsid w:val="000B4E5F"/>
    <w:rsid w:val="000D2F7B"/>
    <w:rsid w:val="000D4BD3"/>
    <w:rsid w:val="001077AB"/>
    <w:rsid w:val="00114239"/>
    <w:rsid w:val="00114FE7"/>
    <w:rsid w:val="00117EAC"/>
    <w:rsid w:val="00123DCD"/>
    <w:rsid w:val="0012403A"/>
    <w:rsid w:val="001302F5"/>
    <w:rsid w:val="001729CB"/>
    <w:rsid w:val="00172B0F"/>
    <w:rsid w:val="00172E78"/>
    <w:rsid w:val="00177816"/>
    <w:rsid w:val="00180389"/>
    <w:rsid w:val="00181C8E"/>
    <w:rsid w:val="00191C8D"/>
    <w:rsid w:val="001B6CBA"/>
    <w:rsid w:val="001B7D44"/>
    <w:rsid w:val="001C19EF"/>
    <w:rsid w:val="001D11C9"/>
    <w:rsid w:val="001D6163"/>
    <w:rsid w:val="001F4528"/>
    <w:rsid w:val="001F5851"/>
    <w:rsid w:val="00204014"/>
    <w:rsid w:val="002124D1"/>
    <w:rsid w:val="00221816"/>
    <w:rsid w:val="002228FD"/>
    <w:rsid w:val="002235CC"/>
    <w:rsid w:val="00246644"/>
    <w:rsid w:val="00247D33"/>
    <w:rsid w:val="002526D5"/>
    <w:rsid w:val="00271FFB"/>
    <w:rsid w:val="00277575"/>
    <w:rsid w:val="002945A7"/>
    <w:rsid w:val="002971EA"/>
    <w:rsid w:val="002A01CF"/>
    <w:rsid w:val="002B161E"/>
    <w:rsid w:val="002B4678"/>
    <w:rsid w:val="002C143B"/>
    <w:rsid w:val="002C4E9A"/>
    <w:rsid w:val="002D626D"/>
    <w:rsid w:val="002F45AC"/>
    <w:rsid w:val="00301FAF"/>
    <w:rsid w:val="0030406B"/>
    <w:rsid w:val="00321140"/>
    <w:rsid w:val="0033058D"/>
    <w:rsid w:val="0034212A"/>
    <w:rsid w:val="00342B58"/>
    <w:rsid w:val="003525AA"/>
    <w:rsid w:val="00355DF6"/>
    <w:rsid w:val="00361476"/>
    <w:rsid w:val="00366BF0"/>
    <w:rsid w:val="003841B7"/>
    <w:rsid w:val="00384935"/>
    <w:rsid w:val="003A18DA"/>
    <w:rsid w:val="003B15DF"/>
    <w:rsid w:val="003B3134"/>
    <w:rsid w:val="003B359A"/>
    <w:rsid w:val="003B6A27"/>
    <w:rsid w:val="003B7AB5"/>
    <w:rsid w:val="003C0FA9"/>
    <w:rsid w:val="003C14A7"/>
    <w:rsid w:val="003C62D3"/>
    <w:rsid w:val="003E3E7D"/>
    <w:rsid w:val="003E3EF3"/>
    <w:rsid w:val="003E5B6D"/>
    <w:rsid w:val="003E6258"/>
    <w:rsid w:val="003E6CF6"/>
    <w:rsid w:val="0040438F"/>
    <w:rsid w:val="004160AC"/>
    <w:rsid w:val="00427A61"/>
    <w:rsid w:val="00427ED7"/>
    <w:rsid w:val="0044265D"/>
    <w:rsid w:val="004540A0"/>
    <w:rsid w:val="004562FE"/>
    <w:rsid w:val="004617E2"/>
    <w:rsid w:val="004619C4"/>
    <w:rsid w:val="00475409"/>
    <w:rsid w:val="004835A2"/>
    <w:rsid w:val="00483D91"/>
    <w:rsid w:val="00485977"/>
    <w:rsid w:val="00486E59"/>
    <w:rsid w:val="004A1B7A"/>
    <w:rsid w:val="004A629D"/>
    <w:rsid w:val="004B49B7"/>
    <w:rsid w:val="004C112B"/>
    <w:rsid w:val="004C58BA"/>
    <w:rsid w:val="004D54E2"/>
    <w:rsid w:val="0050084A"/>
    <w:rsid w:val="0050240F"/>
    <w:rsid w:val="005200E7"/>
    <w:rsid w:val="00524156"/>
    <w:rsid w:val="0053248C"/>
    <w:rsid w:val="00546565"/>
    <w:rsid w:val="00546690"/>
    <w:rsid w:val="00555E00"/>
    <w:rsid w:val="00556B28"/>
    <w:rsid w:val="005576D6"/>
    <w:rsid w:val="00563F03"/>
    <w:rsid w:val="005646E9"/>
    <w:rsid w:val="00564D26"/>
    <w:rsid w:val="005668B5"/>
    <w:rsid w:val="005671CB"/>
    <w:rsid w:val="00572E44"/>
    <w:rsid w:val="0058312D"/>
    <w:rsid w:val="00590554"/>
    <w:rsid w:val="005A28AF"/>
    <w:rsid w:val="005A5B8C"/>
    <w:rsid w:val="005B09F5"/>
    <w:rsid w:val="005B5060"/>
    <w:rsid w:val="005D0E19"/>
    <w:rsid w:val="005D1422"/>
    <w:rsid w:val="005D2803"/>
    <w:rsid w:val="005E051C"/>
    <w:rsid w:val="005E146D"/>
    <w:rsid w:val="005E372E"/>
    <w:rsid w:val="005E42CC"/>
    <w:rsid w:val="005F0148"/>
    <w:rsid w:val="005F0218"/>
    <w:rsid w:val="005F6FE2"/>
    <w:rsid w:val="0062652D"/>
    <w:rsid w:val="006322B9"/>
    <w:rsid w:val="00633B87"/>
    <w:rsid w:val="00636D59"/>
    <w:rsid w:val="00645A32"/>
    <w:rsid w:val="00646473"/>
    <w:rsid w:val="0066559B"/>
    <w:rsid w:val="00671322"/>
    <w:rsid w:val="00674FAA"/>
    <w:rsid w:val="0068541A"/>
    <w:rsid w:val="006A7BD3"/>
    <w:rsid w:val="006C04AA"/>
    <w:rsid w:val="006C3180"/>
    <w:rsid w:val="006C7393"/>
    <w:rsid w:val="006D3D00"/>
    <w:rsid w:val="006D628E"/>
    <w:rsid w:val="006E13C2"/>
    <w:rsid w:val="006E657A"/>
    <w:rsid w:val="006E7F37"/>
    <w:rsid w:val="006F0490"/>
    <w:rsid w:val="006F24FA"/>
    <w:rsid w:val="006F4F5C"/>
    <w:rsid w:val="00702672"/>
    <w:rsid w:val="00720DFF"/>
    <w:rsid w:val="00727695"/>
    <w:rsid w:val="007431F5"/>
    <w:rsid w:val="00745323"/>
    <w:rsid w:val="007478B1"/>
    <w:rsid w:val="00756F0C"/>
    <w:rsid w:val="0078286E"/>
    <w:rsid w:val="0079292F"/>
    <w:rsid w:val="00797634"/>
    <w:rsid w:val="007A38EA"/>
    <w:rsid w:val="007B0E05"/>
    <w:rsid w:val="007B2401"/>
    <w:rsid w:val="007B4D33"/>
    <w:rsid w:val="007B63D2"/>
    <w:rsid w:val="007B6C97"/>
    <w:rsid w:val="007B6F3A"/>
    <w:rsid w:val="007C5EFD"/>
    <w:rsid w:val="007E2C3D"/>
    <w:rsid w:val="007E5661"/>
    <w:rsid w:val="007F2E1F"/>
    <w:rsid w:val="00807851"/>
    <w:rsid w:val="00814E61"/>
    <w:rsid w:val="008242EF"/>
    <w:rsid w:val="00826170"/>
    <w:rsid w:val="008369B8"/>
    <w:rsid w:val="00847C6E"/>
    <w:rsid w:val="00861E26"/>
    <w:rsid w:val="00875885"/>
    <w:rsid w:val="008903D7"/>
    <w:rsid w:val="00895EE5"/>
    <w:rsid w:val="008A3CCD"/>
    <w:rsid w:val="008B7BCC"/>
    <w:rsid w:val="008C35D0"/>
    <w:rsid w:val="008D632A"/>
    <w:rsid w:val="008E3FA3"/>
    <w:rsid w:val="008E557E"/>
    <w:rsid w:val="008F202B"/>
    <w:rsid w:val="008F7FD9"/>
    <w:rsid w:val="0090017E"/>
    <w:rsid w:val="00900358"/>
    <w:rsid w:val="00900B50"/>
    <w:rsid w:val="0091333C"/>
    <w:rsid w:val="00922BC2"/>
    <w:rsid w:val="00922BEC"/>
    <w:rsid w:val="00925AD0"/>
    <w:rsid w:val="009262C9"/>
    <w:rsid w:val="00926C8A"/>
    <w:rsid w:val="00944FA3"/>
    <w:rsid w:val="00950705"/>
    <w:rsid w:val="00986207"/>
    <w:rsid w:val="00996423"/>
    <w:rsid w:val="009B098F"/>
    <w:rsid w:val="009C28F1"/>
    <w:rsid w:val="009D5478"/>
    <w:rsid w:val="009D6498"/>
    <w:rsid w:val="009D7C7E"/>
    <w:rsid w:val="009E2FF8"/>
    <w:rsid w:val="009E3433"/>
    <w:rsid w:val="009E4092"/>
    <w:rsid w:val="009E59E0"/>
    <w:rsid w:val="009E7426"/>
    <w:rsid w:val="009F602F"/>
    <w:rsid w:val="00A00E4D"/>
    <w:rsid w:val="00A01FE1"/>
    <w:rsid w:val="00A215E4"/>
    <w:rsid w:val="00A33677"/>
    <w:rsid w:val="00A33F78"/>
    <w:rsid w:val="00A52C1C"/>
    <w:rsid w:val="00A60819"/>
    <w:rsid w:val="00A63413"/>
    <w:rsid w:val="00A8001A"/>
    <w:rsid w:val="00A964BB"/>
    <w:rsid w:val="00AA2891"/>
    <w:rsid w:val="00AB1EEB"/>
    <w:rsid w:val="00AB4BA5"/>
    <w:rsid w:val="00AC09EC"/>
    <w:rsid w:val="00AC5083"/>
    <w:rsid w:val="00AC7C31"/>
    <w:rsid w:val="00AD2587"/>
    <w:rsid w:val="00AE0430"/>
    <w:rsid w:val="00AF3A47"/>
    <w:rsid w:val="00AF473E"/>
    <w:rsid w:val="00AF657A"/>
    <w:rsid w:val="00B02EA4"/>
    <w:rsid w:val="00B07742"/>
    <w:rsid w:val="00B10CFC"/>
    <w:rsid w:val="00B12E55"/>
    <w:rsid w:val="00B13666"/>
    <w:rsid w:val="00B33326"/>
    <w:rsid w:val="00B3531E"/>
    <w:rsid w:val="00B4568A"/>
    <w:rsid w:val="00B511C9"/>
    <w:rsid w:val="00B53507"/>
    <w:rsid w:val="00B54A37"/>
    <w:rsid w:val="00B56165"/>
    <w:rsid w:val="00B73421"/>
    <w:rsid w:val="00B845D1"/>
    <w:rsid w:val="00B8750B"/>
    <w:rsid w:val="00B92C73"/>
    <w:rsid w:val="00B945BE"/>
    <w:rsid w:val="00BA0FAB"/>
    <w:rsid w:val="00BB1202"/>
    <w:rsid w:val="00BB43C3"/>
    <w:rsid w:val="00BC22A1"/>
    <w:rsid w:val="00BC2926"/>
    <w:rsid w:val="00BC6B23"/>
    <w:rsid w:val="00BD5B96"/>
    <w:rsid w:val="00BE4059"/>
    <w:rsid w:val="00BE4119"/>
    <w:rsid w:val="00BF1EB8"/>
    <w:rsid w:val="00C0226D"/>
    <w:rsid w:val="00C05651"/>
    <w:rsid w:val="00C07F71"/>
    <w:rsid w:val="00C15407"/>
    <w:rsid w:val="00C20867"/>
    <w:rsid w:val="00C21ECF"/>
    <w:rsid w:val="00C35E24"/>
    <w:rsid w:val="00C53C28"/>
    <w:rsid w:val="00C60263"/>
    <w:rsid w:val="00C61CAA"/>
    <w:rsid w:val="00CA2223"/>
    <w:rsid w:val="00CA459F"/>
    <w:rsid w:val="00CB1125"/>
    <w:rsid w:val="00CB36F1"/>
    <w:rsid w:val="00CB7C42"/>
    <w:rsid w:val="00D00D3F"/>
    <w:rsid w:val="00D02B78"/>
    <w:rsid w:val="00D03CAF"/>
    <w:rsid w:val="00D120DC"/>
    <w:rsid w:val="00D13036"/>
    <w:rsid w:val="00D16286"/>
    <w:rsid w:val="00D42D9A"/>
    <w:rsid w:val="00D44097"/>
    <w:rsid w:val="00D52C01"/>
    <w:rsid w:val="00D52D20"/>
    <w:rsid w:val="00D650C1"/>
    <w:rsid w:val="00D679BF"/>
    <w:rsid w:val="00D81800"/>
    <w:rsid w:val="00D83723"/>
    <w:rsid w:val="00D94124"/>
    <w:rsid w:val="00D94815"/>
    <w:rsid w:val="00D94B0B"/>
    <w:rsid w:val="00DA69C1"/>
    <w:rsid w:val="00DB6DD0"/>
    <w:rsid w:val="00DC08E2"/>
    <w:rsid w:val="00DD1632"/>
    <w:rsid w:val="00DD4DF1"/>
    <w:rsid w:val="00DE154A"/>
    <w:rsid w:val="00DE2A1D"/>
    <w:rsid w:val="00E06D74"/>
    <w:rsid w:val="00E1010D"/>
    <w:rsid w:val="00E375AA"/>
    <w:rsid w:val="00E438C6"/>
    <w:rsid w:val="00E63BEC"/>
    <w:rsid w:val="00E71907"/>
    <w:rsid w:val="00E726BA"/>
    <w:rsid w:val="00E8471C"/>
    <w:rsid w:val="00E905A6"/>
    <w:rsid w:val="00E91208"/>
    <w:rsid w:val="00EA2200"/>
    <w:rsid w:val="00EB1996"/>
    <w:rsid w:val="00EB29C8"/>
    <w:rsid w:val="00ED1B86"/>
    <w:rsid w:val="00ED1FDF"/>
    <w:rsid w:val="00EE069F"/>
    <w:rsid w:val="00EE2FD6"/>
    <w:rsid w:val="00EE4062"/>
    <w:rsid w:val="00EE7CC6"/>
    <w:rsid w:val="00EF1CED"/>
    <w:rsid w:val="00F040B8"/>
    <w:rsid w:val="00F06500"/>
    <w:rsid w:val="00F116B1"/>
    <w:rsid w:val="00F1443C"/>
    <w:rsid w:val="00F16B59"/>
    <w:rsid w:val="00F16C14"/>
    <w:rsid w:val="00F314E2"/>
    <w:rsid w:val="00F35D14"/>
    <w:rsid w:val="00F42B1E"/>
    <w:rsid w:val="00F4377A"/>
    <w:rsid w:val="00F4775A"/>
    <w:rsid w:val="00F516BD"/>
    <w:rsid w:val="00F52854"/>
    <w:rsid w:val="00F61789"/>
    <w:rsid w:val="00F70016"/>
    <w:rsid w:val="00F705AC"/>
    <w:rsid w:val="00F76319"/>
    <w:rsid w:val="00F822D7"/>
    <w:rsid w:val="00F83877"/>
    <w:rsid w:val="00F86EA9"/>
    <w:rsid w:val="00FB3281"/>
    <w:rsid w:val="00FB6E32"/>
    <w:rsid w:val="00FD7714"/>
    <w:rsid w:val="00FE58FC"/>
    <w:rsid w:val="01AB083A"/>
    <w:rsid w:val="088E68A6"/>
    <w:rsid w:val="0C380048"/>
    <w:rsid w:val="0CC25F19"/>
    <w:rsid w:val="0D596455"/>
    <w:rsid w:val="0F0C1D5D"/>
    <w:rsid w:val="0F5F2145"/>
    <w:rsid w:val="0F78445B"/>
    <w:rsid w:val="113079FF"/>
    <w:rsid w:val="13274A51"/>
    <w:rsid w:val="13916645"/>
    <w:rsid w:val="14807239"/>
    <w:rsid w:val="15B2526F"/>
    <w:rsid w:val="18C964C3"/>
    <w:rsid w:val="19387FE7"/>
    <w:rsid w:val="1E0D0FBE"/>
    <w:rsid w:val="1F8C3975"/>
    <w:rsid w:val="1FA7388A"/>
    <w:rsid w:val="237C2E6E"/>
    <w:rsid w:val="26C70F75"/>
    <w:rsid w:val="2A990945"/>
    <w:rsid w:val="2FA74DAD"/>
    <w:rsid w:val="32FF4E24"/>
    <w:rsid w:val="33B01F86"/>
    <w:rsid w:val="33E30A91"/>
    <w:rsid w:val="35F66156"/>
    <w:rsid w:val="39857DF8"/>
    <w:rsid w:val="3A921CDB"/>
    <w:rsid w:val="3B4F6699"/>
    <w:rsid w:val="3D673B4F"/>
    <w:rsid w:val="3DE23DBE"/>
    <w:rsid w:val="3F93144D"/>
    <w:rsid w:val="421A6CC6"/>
    <w:rsid w:val="45B57C33"/>
    <w:rsid w:val="464D2F91"/>
    <w:rsid w:val="4B206DA5"/>
    <w:rsid w:val="4C881AAE"/>
    <w:rsid w:val="4FB21842"/>
    <w:rsid w:val="4FF516B7"/>
    <w:rsid w:val="5069493C"/>
    <w:rsid w:val="55FE6F2F"/>
    <w:rsid w:val="573C5F04"/>
    <w:rsid w:val="57FE7728"/>
    <w:rsid w:val="5A8D60DA"/>
    <w:rsid w:val="5CC953A2"/>
    <w:rsid w:val="5EB50A07"/>
    <w:rsid w:val="5F75223D"/>
    <w:rsid w:val="62E77A41"/>
    <w:rsid w:val="678B49FB"/>
    <w:rsid w:val="696F0F22"/>
    <w:rsid w:val="6C242C3A"/>
    <w:rsid w:val="6D1079DE"/>
    <w:rsid w:val="73F90EE0"/>
    <w:rsid w:val="763F4999"/>
    <w:rsid w:val="78257CD5"/>
    <w:rsid w:val="78DC00DC"/>
    <w:rsid w:val="78DF5DEA"/>
    <w:rsid w:val="798716BC"/>
    <w:rsid w:val="7E7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4959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link w:val="Char7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8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3">
    <w:name w:val="首行缩进"/>
    <w:basedOn w:val="a"/>
    <w:uiPriority w:val="99"/>
    <w:qFormat/>
    <w:rsid w:val="00900358"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sid w:val="0004505E"/>
    <w:rPr>
      <w:rFonts w:ascii="Times New Roman" w:eastAsia="宋体" w:hAnsi="Times New Roman"/>
    </w:rPr>
  </w:style>
  <w:style w:type="character" w:customStyle="1" w:styleId="Char7">
    <w:name w:val="列出段落 Char"/>
    <w:link w:val="af2"/>
    <w:uiPriority w:val="34"/>
    <w:qFormat/>
    <w:rsid w:val="0004505E"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rsid w:val="00204014"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1" w:qFormat="1"/>
    <w:lsdException w:name="heading 3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annotation text" w:qFormat="1"/>
    <w:lsdException w:name="header" w:semiHidden="0" w:uiPriority="99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Indent 2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1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pPr>
      <w:jc w:val="left"/>
    </w:pPr>
  </w:style>
  <w:style w:type="paragraph" w:styleId="a4">
    <w:name w:val="Body Text"/>
    <w:basedOn w:val="a"/>
    <w:link w:val="Char0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20">
    <w:name w:val="Body Text Indent 2"/>
    <w:basedOn w:val="a"/>
    <w:link w:val="2Char0"/>
    <w:qFormat/>
    <w:pPr>
      <w:widowControl/>
      <w:spacing w:after="120" w:line="480" w:lineRule="auto"/>
      <w:ind w:leftChars="200" w:left="420"/>
    </w:pPr>
    <w:rPr>
      <w:rFonts w:ascii="Times New Roman" w:hAnsi="Times New Roman"/>
      <w:color w:val="000000"/>
      <w:szCs w:val="20"/>
      <w:lang w:eastAsia="zh-TW"/>
    </w:rPr>
  </w:style>
  <w:style w:type="paragraph" w:styleId="a6">
    <w:name w:val="Balloon Text"/>
    <w:basedOn w:val="a"/>
    <w:link w:val="Char2"/>
    <w:uiPriority w:val="99"/>
    <w:qFormat/>
    <w:rPr>
      <w:sz w:val="16"/>
      <w:szCs w:val="16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628"/>
      </w:tabs>
      <w:spacing w:before="120" w:after="120"/>
      <w:jc w:val="left"/>
    </w:pPr>
    <w:rPr>
      <w:rFonts w:ascii="黑体" w:eastAsia="黑体" w:hAnsi="宋体"/>
      <w:bCs/>
      <w:caps/>
      <w:sz w:val="24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Char5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</w:rPr>
  </w:style>
  <w:style w:type="character" w:styleId="ad">
    <w:name w:val="page number"/>
    <w:basedOn w:val="a0"/>
    <w:qFormat/>
  </w:style>
  <w:style w:type="character" w:styleId="ae">
    <w:name w:val="FollowedHyperlink"/>
    <w:qFormat/>
    <w:rPr>
      <w:color w:val="3C3C3C"/>
      <w:u w:val="none"/>
    </w:rPr>
  </w:style>
  <w:style w:type="character" w:styleId="af">
    <w:name w:val="Hyperlink"/>
    <w:qFormat/>
    <w:rPr>
      <w:color w:val="3C3C3C"/>
      <w:u w:val="non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write">
    <w:name w:val="write"/>
    <w:basedOn w:val="a"/>
    <w:qFormat/>
    <w:pPr>
      <w:pBdr>
        <w:bottom w:val="single" w:sz="6" w:space="0" w:color="EBEBEB"/>
      </w:pBdr>
      <w:spacing w:before="75" w:after="270"/>
      <w:jc w:val="center"/>
    </w:pPr>
    <w:rPr>
      <w:color w:val="999999"/>
      <w:kern w:val="0"/>
    </w:rPr>
  </w:style>
  <w:style w:type="character" w:customStyle="1" w:styleId="Char4">
    <w:name w:val="页眉 Char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ascii="Calibri" w:hAnsi="Calibri"/>
      <w:kern w:val="2"/>
      <w:sz w:val="18"/>
      <w:szCs w:val="18"/>
    </w:rPr>
  </w:style>
  <w:style w:type="paragraph" w:customStyle="1" w:styleId="-11">
    <w:name w:val="彩色列表 - 强调文字颜色 11"/>
    <w:basedOn w:val="a"/>
    <w:link w:val="-1Char"/>
    <w:uiPriority w:val="34"/>
    <w:qFormat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  <w:style w:type="character" w:customStyle="1" w:styleId="-1Char">
    <w:name w:val="彩色列表 - 强调文字颜色 1 Char"/>
    <w:link w:val="-11"/>
    <w:uiPriority w:val="34"/>
    <w:qFormat/>
    <w:rPr>
      <w:rFonts w:ascii="MetaPlusNormalRoman" w:eastAsia="MS Song" w:hAnsi="MetaPlusNormalRoman"/>
      <w:sz w:val="22"/>
      <w:lang w:eastAsia="zh-TW"/>
    </w:rPr>
  </w:style>
  <w:style w:type="character" w:customStyle="1" w:styleId="2Char0">
    <w:name w:val="正文文本缩进 2 Char"/>
    <w:link w:val="20"/>
    <w:qFormat/>
    <w:rPr>
      <w:color w:val="000000"/>
      <w:kern w:val="2"/>
      <w:sz w:val="21"/>
      <w:lang w:eastAsia="zh-TW"/>
    </w:rPr>
  </w:style>
  <w:style w:type="paragraph" w:customStyle="1" w:styleId="RepParaltp">
    <w:name w:val="!RepPar_alt+p"/>
    <w:basedOn w:val="a"/>
    <w:link w:val="RepParaltpChar"/>
    <w:qFormat/>
    <w:pPr>
      <w:spacing w:line="360" w:lineRule="auto"/>
      <w:ind w:firstLineChars="200" w:firstLine="200"/>
    </w:pPr>
    <w:rPr>
      <w:rFonts w:ascii="Times New Roman" w:hAnsi="Times New Roman"/>
      <w:sz w:val="24"/>
      <w:lang w:eastAsia="zh-TW"/>
    </w:rPr>
  </w:style>
  <w:style w:type="character" w:customStyle="1" w:styleId="RepParaltpChar">
    <w:name w:val="!RepPar_alt+p Char"/>
    <w:link w:val="RepParaltp"/>
    <w:qFormat/>
    <w:rPr>
      <w:kern w:val="2"/>
      <w:sz w:val="24"/>
      <w:szCs w:val="24"/>
      <w:lang w:eastAsia="zh-TW"/>
    </w:rPr>
  </w:style>
  <w:style w:type="paragraph" w:customStyle="1" w:styleId="af1">
    <w:name w:val="标准文本"/>
    <w:basedOn w:val="a"/>
    <w:link w:val="Char6"/>
    <w:qFormat/>
    <w:pPr>
      <w:spacing w:line="360" w:lineRule="auto"/>
      <w:ind w:firstLineChars="200" w:firstLine="480"/>
    </w:pPr>
    <w:rPr>
      <w:rFonts w:ascii="Times New Roman" w:hAnsi="Times New Roman"/>
      <w:sz w:val="24"/>
      <w:szCs w:val="20"/>
    </w:rPr>
  </w:style>
  <w:style w:type="character" w:customStyle="1" w:styleId="Char6">
    <w:name w:val="标准文本 Char"/>
    <w:link w:val="af1"/>
    <w:qFormat/>
    <w:rPr>
      <w:rFonts w:cs="宋体"/>
      <w:kern w:val="2"/>
      <w:sz w:val="24"/>
    </w:rPr>
  </w:style>
  <w:style w:type="paragraph" w:styleId="af2">
    <w:name w:val="List Paragraph"/>
    <w:basedOn w:val="a"/>
    <w:link w:val="Char7"/>
    <w:qFormat/>
    <w:pPr>
      <w:ind w:firstLineChars="200" w:firstLine="420"/>
    </w:pPr>
    <w:rPr>
      <w:rFonts w:ascii="等线" w:eastAsia="等线" w:hAnsi="等线"/>
      <w:sz w:val="24"/>
      <w:szCs w:val="22"/>
    </w:rPr>
  </w:style>
  <w:style w:type="character" w:customStyle="1" w:styleId="2Char">
    <w:name w:val="标题 2 Char"/>
    <w:basedOn w:val="a0"/>
    <w:link w:val="2"/>
    <w:uiPriority w:val="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rFonts w:ascii="Calibri" w:hAnsi="Calibri"/>
      <w:b/>
      <w:bCs/>
      <w:kern w:val="2"/>
      <w:sz w:val="32"/>
      <w:szCs w:val="32"/>
    </w:rPr>
  </w:style>
  <w:style w:type="paragraph" w:customStyle="1" w:styleId="5">
    <w:name w:val="列出段落5"/>
    <w:basedOn w:val="a"/>
    <w:qFormat/>
    <w:pPr>
      <w:widowControl/>
      <w:ind w:firstLineChars="200" w:firstLine="420"/>
    </w:pPr>
    <w:rPr>
      <w:rFonts w:cs="宋体"/>
    </w:rPr>
  </w:style>
  <w:style w:type="character" w:customStyle="1" w:styleId="Char2">
    <w:name w:val="批注框文本 Char"/>
    <w:basedOn w:val="a0"/>
    <w:link w:val="a6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Char0">
    <w:name w:val="正文文本 Char"/>
    <w:basedOn w:val="a0"/>
    <w:link w:val="a4"/>
    <w:uiPriority w:val="1"/>
    <w:qFormat/>
    <w:rPr>
      <w:rFonts w:ascii="宋体" w:hAnsi="宋体" w:cs="宋体"/>
      <w:sz w:val="24"/>
      <w:szCs w:val="24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Char8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4"/>
    </w:rPr>
  </w:style>
  <w:style w:type="character" w:customStyle="1" w:styleId="4Char">
    <w:name w:val="标题 4 Char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har">
    <w:name w:val="批注文字 Char"/>
    <w:basedOn w:val="a0"/>
    <w:link w:val="a3"/>
    <w:semiHidden/>
    <w:qFormat/>
    <w:rPr>
      <w:rFonts w:ascii="Calibri" w:hAnsi="Calibri"/>
      <w:kern w:val="2"/>
      <w:sz w:val="21"/>
      <w:szCs w:val="24"/>
    </w:rPr>
  </w:style>
  <w:style w:type="character" w:customStyle="1" w:styleId="Char5">
    <w:name w:val="批注主题 Char"/>
    <w:basedOn w:val="Char"/>
    <w:link w:val="aa"/>
    <w:semiHidden/>
    <w:qFormat/>
    <w:rPr>
      <w:rFonts w:ascii="Calibri" w:hAnsi="Calibri"/>
      <w:b/>
      <w:bCs/>
      <w:kern w:val="2"/>
      <w:sz w:val="21"/>
      <w:szCs w:val="24"/>
    </w:rPr>
  </w:style>
  <w:style w:type="paragraph" w:customStyle="1" w:styleId="af3">
    <w:name w:val="首行缩进"/>
    <w:basedOn w:val="a"/>
    <w:uiPriority w:val="99"/>
    <w:qFormat/>
    <w:rsid w:val="00900358"/>
    <w:pPr>
      <w:autoSpaceDE w:val="0"/>
      <w:autoSpaceDN w:val="0"/>
      <w:ind w:firstLineChars="200" w:firstLine="480"/>
      <w:jc w:val="left"/>
    </w:pPr>
    <w:rPr>
      <w:rFonts w:ascii="Times New Roman" w:eastAsia="楷体_GB2312" w:hAnsi="Times New Roman" w:cs="微软雅黑"/>
      <w:kern w:val="0"/>
      <w:sz w:val="26"/>
      <w:szCs w:val="20"/>
      <w:lang w:val="zh-CN" w:eastAsia="en-US" w:bidi="en-US"/>
    </w:rPr>
  </w:style>
  <w:style w:type="character" w:customStyle="1" w:styleId="NormalCharacter">
    <w:name w:val="NormalCharacter"/>
    <w:rsid w:val="0004505E"/>
    <w:rPr>
      <w:rFonts w:ascii="Times New Roman" w:eastAsia="宋体" w:hAnsi="Times New Roman"/>
    </w:rPr>
  </w:style>
  <w:style w:type="character" w:customStyle="1" w:styleId="Char7">
    <w:name w:val="列出段落 Char"/>
    <w:link w:val="af2"/>
    <w:uiPriority w:val="34"/>
    <w:qFormat/>
    <w:rsid w:val="0004505E"/>
    <w:rPr>
      <w:rFonts w:ascii="等线" w:eastAsia="等线" w:hAnsi="等线"/>
      <w:kern w:val="2"/>
      <w:sz w:val="24"/>
      <w:szCs w:val="22"/>
    </w:rPr>
  </w:style>
  <w:style w:type="paragraph" w:customStyle="1" w:styleId="11">
    <w:name w:val="列出段落1"/>
    <w:basedOn w:val="a"/>
    <w:uiPriority w:val="99"/>
    <w:qFormat/>
    <w:rsid w:val="00204014"/>
    <w:pPr>
      <w:spacing w:line="360" w:lineRule="auto"/>
      <w:ind w:firstLineChars="200" w:firstLine="200"/>
    </w:pPr>
    <w:rPr>
      <w:rFonts w:asciiTheme="minorHAnsi" w:eastAsiaTheme="minorEastAsia" w:hAnsiTheme="minorHAnsi" w:cs="宋体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37779D-80BA-4868-B7B6-C05BB2BF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11</Pages>
  <Words>1227</Words>
  <Characters>6995</Characters>
  <Application>Microsoft Office Word</Application>
  <DocSecurity>0</DocSecurity>
  <Lines>58</Lines>
  <Paragraphs>16</Paragraphs>
  <ScaleCrop>false</ScaleCrop>
  <Company>CHINA</Company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cp:lastPrinted>2020-08-18T02:33:00Z</cp:lastPrinted>
  <dcterms:created xsi:type="dcterms:W3CDTF">2022-09-15T06:00:00Z</dcterms:created>
  <dcterms:modified xsi:type="dcterms:W3CDTF">2023-11-17T03:11:00Z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DE1CA508667146AD81097F1E858C231F</vt:lpwstr>
  </property>
</Properties>
</file>