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47EFB48D"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351B0A">
        <w:rPr>
          <w:rFonts w:ascii="仿宋" w:eastAsia="仿宋" w:hAnsi="仿宋" w:hint="eastAsia"/>
          <w:sz w:val="28"/>
          <w:szCs w:val="28"/>
        </w:rPr>
        <w:t xml:space="preserve"> </w:t>
      </w:r>
      <w:r w:rsidR="005421CD" w:rsidRPr="005421CD">
        <w:rPr>
          <w:rStyle w:val="ac"/>
          <w:rFonts w:cs="宋体" w:hint="eastAsia"/>
          <w:color w:val="333333"/>
          <w:u w:val="single"/>
          <w:shd w:val="clear" w:color="auto" w:fill="FFFFFF"/>
        </w:rPr>
        <w:t>网络舆情产教研融合应用平台</w:t>
      </w:r>
      <w:r w:rsidR="002526D5" w:rsidRPr="00BB6169">
        <w:rPr>
          <w:rStyle w:val="ac"/>
          <w:rFonts w:ascii="宋体" w:hAnsi="宋体" w:cs="宋体" w:hint="eastAsia"/>
          <w:color w:val="333333"/>
          <w:u w:val="single"/>
          <w:shd w:val="clear" w:color="auto" w:fill="FFFFFF"/>
        </w:rPr>
        <w:t>采购</w:t>
      </w:r>
      <w:r w:rsidRPr="00BB6169">
        <w:rPr>
          <w:rStyle w:val="ac"/>
          <w:rFonts w:ascii="宋体" w:hAnsi="宋体" w:cs="宋体" w:hint="eastAsia"/>
          <w:color w:val="333333"/>
          <w:u w:val="single"/>
          <w:shd w:val="clear" w:color="auto" w:fill="FFFFFF"/>
        </w:rPr>
        <w:t>项目招标</w:t>
      </w:r>
      <w:r w:rsidR="00FE58FC" w:rsidRPr="00BB6169">
        <w:rPr>
          <w:rStyle w:val="ac"/>
          <w:rFonts w:ascii="宋体" w:hAnsi="宋体" w:cs="宋体" w:hint="eastAsia"/>
          <w:color w:val="333333"/>
          <w:u w:val="single"/>
          <w:shd w:val="clear" w:color="auto" w:fill="FFFFFF"/>
        </w:rPr>
        <w:t xml:space="preserve"> </w:t>
      </w:r>
      <w:r w:rsidR="00FE58FC">
        <w:rPr>
          <w:rStyle w:val="ac"/>
          <w:rFonts w:ascii="宋体" w:hAnsi="宋体" w:cs="宋体" w:hint="eastAsia"/>
          <w:color w:val="333333"/>
          <w:u w:val="single"/>
          <w:shd w:val="clear" w:color="auto" w:fill="FFFFFF"/>
        </w:rPr>
        <w:t xml:space="preserve"> </w:t>
      </w:r>
      <w:r w:rsidR="0040438F">
        <w:rPr>
          <w:rStyle w:val="ac"/>
          <w:rFonts w:ascii="宋体" w:hAnsi="宋体" w:cs="宋体" w:hint="eastAsia"/>
          <w:color w:val="333333"/>
          <w:u w:val="single"/>
          <w:shd w:val="clear" w:color="auto" w:fill="FFFFFF"/>
        </w:rPr>
        <w:t xml:space="preserve">  </w:t>
      </w:r>
      <w:r w:rsidR="00FE58FC">
        <w:rPr>
          <w:rStyle w:val="ac"/>
          <w:rFonts w:ascii="宋体" w:hAnsi="宋体" w:cs="宋体" w:hint="eastAsia"/>
          <w:color w:val="333333"/>
          <w:u w:val="single"/>
          <w:shd w:val="clear" w:color="auto" w:fill="FFFFFF"/>
        </w:rPr>
        <w:t xml:space="preserve">   </w:t>
      </w:r>
      <w:r w:rsidR="00204014">
        <w:rPr>
          <w:rStyle w:val="ac"/>
          <w:rFonts w:ascii="宋体" w:hAnsi="宋体" w:cs="宋体" w:hint="eastAsia"/>
          <w:color w:val="333333"/>
          <w:sz w:val="28"/>
          <w:szCs w:val="28"/>
          <w:u w:val="single"/>
          <w:shd w:val="clear" w:color="auto" w:fill="FFFFFF"/>
        </w:rPr>
        <w:t xml:space="preserve"> </w:t>
      </w:r>
    </w:p>
    <w:p w14:paraId="3EB35455" w14:textId="2FDF7DCA"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w:t>
      </w:r>
      <w:r w:rsidR="0040438F">
        <w:rPr>
          <w:rStyle w:val="ac"/>
          <w:rFonts w:ascii="宋体" w:hAnsi="宋体" w:cs="宋体" w:hint="eastAsia"/>
          <w:color w:val="333333"/>
          <w:sz w:val="32"/>
          <w:szCs w:val="32"/>
          <w:u w:val="single"/>
          <w:shd w:val="clear" w:color="auto" w:fill="FFFFFF"/>
        </w:rPr>
        <w:t>1</w:t>
      </w:r>
      <w:r w:rsidR="005421CD">
        <w:rPr>
          <w:rStyle w:val="ac"/>
          <w:rFonts w:ascii="宋体" w:hAnsi="宋体" w:cs="宋体" w:hint="eastAsia"/>
          <w:color w:val="333333"/>
          <w:sz w:val="32"/>
          <w:szCs w:val="32"/>
          <w:u w:val="single"/>
          <w:shd w:val="clear" w:color="auto" w:fill="FFFFFF"/>
        </w:rPr>
        <w:t>4</w:t>
      </w:r>
      <w:r w:rsidR="00BE4119">
        <w:rPr>
          <w:rStyle w:val="ac"/>
          <w:rFonts w:ascii="宋体" w:hAnsi="宋体" w:cs="宋体" w:hint="eastAsia"/>
          <w:color w:val="333333"/>
          <w:sz w:val="32"/>
          <w:szCs w:val="32"/>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4A4B40EE"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207BDE">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7C7C385E" w14:textId="77777777" w:rsidR="00BB6169" w:rsidRDefault="00BB6169">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37BFFF88"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5421CD" w:rsidRPr="005421CD">
        <w:rPr>
          <w:rFonts w:ascii="仿宋" w:eastAsia="仿宋" w:hAnsi="仿宋" w:hint="eastAsia"/>
          <w:sz w:val="24"/>
        </w:rPr>
        <w:t>网络舆情产教研融合应用平台</w:t>
      </w:r>
      <w:r w:rsidR="00546565" w:rsidRPr="00FE58FC">
        <w:rPr>
          <w:rFonts w:ascii="仿宋" w:eastAsia="仿宋" w:hAnsi="仿宋" w:hint="eastAsia"/>
          <w:sz w:val="24"/>
        </w:rPr>
        <w:t>采购项目</w:t>
      </w:r>
      <w:r w:rsidR="002526D5" w:rsidRPr="00FE58FC">
        <w:rPr>
          <w:rFonts w:ascii="仿宋" w:eastAsia="仿宋" w:hAnsi="仿宋" w:hint="eastAsia"/>
          <w:sz w:val="24"/>
        </w:rPr>
        <w:t>招标</w:t>
      </w:r>
      <w:r w:rsidRPr="00FE58FC">
        <w:rPr>
          <w:rFonts w:ascii="仿宋" w:eastAsia="仿宋" w:hAnsi="仿宋" w:hint="eastAsia"/>
          <w:sz w:val="24"/>
        </w:rPr>
        <w:t>，欢迎能满足标书要求的厂家前来投</w:t>
      </w:r>
      <w:r>
        <w:rPr>
          <w:rFonts w:ascii="仿宋" w:eastAsia="仿宋" w:hAnsi="仿宋" w:hint="eastAsia"/>
          <w:sz w:val="24"/>
        </w:rPr>
        <w:t>标。</w:t>
      </w:r>
    </w:p>
    <w:p w14:paraId="55FF4195" w14:textId="1E4F3C4B"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5421CD" w:rsidRPr="005421CD">
        <w:rPr>
          <w:rFonts w:ascii="仿宋" w:eastAsia="仿宋" w:hAnsi="仿宋" w:hint="eastAsia"/>
          <w:b/>
          <w:sz w:val="24"/>
          <w:u w:val="single"/>
        </w:rPr>
        <w:t>网络舆情产教研融合应用平台</w:t>
      </w:r>
      <w:r w:rsidR="008E557E" w:rsidRPr="008E557E">
        <w:rPr>
          <w:rFonts w:ascii="仿宋" w:eastAsia="仿宋" w:hAnsi="仿宋" w:hint="eastAsia"/>
          <w:b/>
          <w:sz w:val="24"/>
          <w:u w:val="single"/>
        </w:rPr>
        <w:t>采购项目</w:t>
      </w:r>
    </w:p>
    <w:p w14:paraId="6914A9EC" w14:textId="5D571AA4"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207BDE">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207BDE">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5421CD">
        <w:rPr>
          <w:rFonts w:ascii="仿宋" w:eastAsia="仿宋" w:hAnsi="仿宋" w:hint="eastAsia"/>
          <w:sz w:val="24"/>
          <w:u w:val="single"/>
        </w:rPr>
        <w:t>5</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546A3B02" w14:textId="77777777" w:rsidR="00BB6169"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0A66AAD9" w:rsidR="003B7AB5"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32A4B6BE"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5421CD">
        <w:rPr>
          <w:rFonts w:ascii="仿宋" w:eastAsia="仿宋" w:hAnsi="仿宋" w:hint="eastAsia"/>
          <w:sz w:val="24"/>
          <w:u w:val="single"/>
        </w:rPr>
        <w:t>3</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685B1F71" w:rsidR="003B7AB5" w:rsidRPr="006C3180" w:rsidRDefault="007431F5" w:rsidP="0005063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5421CD" w:rsidRPr="005421CD">
        <w:rPr>
          <w:rFonts w:ascii="仿宋" w:eastAsia="仿宋" w:hAnsi="仿宋" w:hint="eastAsia"/>
          <w:sz w:val="24"/>
        </w:rPr>
        <w:t>王</w:t>
      </w:r>
      <w:r w:rsidR="005421CD">
        <w:rPr>
          <w:rFonts w:ascii="仿宋" w:eastAsia="仿宋" w:hAnsi="仿宋" w:hint="eastAsia"/>
          <w:sz w:val="24"/>
        </w:rPr>
        <w:t xml:space="preserve">老师 </w:t>
      </w:r>
      <w:r w:rsidR="005421CD" w:rsidRPr="005421CD">
        <w:rPr>
          <w:rFonts w:ascii="仿宋" w:eastAsia="仿宋" w:hAnsi="仿宋" w:hint="eastAsia"/>
          <w:sz w:val="24"/>
        </w:rPr>
        <w:t xml:space="preserve"> 13407177653</w:t>
      </w:r>
    </w:p>
    <w:p w14:paraId="1FB5089F" w14:textId="77777777" w:rsidR="00BB6169" w:rsidRDefault="00BB6169">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9509"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
        <w:gridCol w:w="1134"/>
        <w:gridCol w:w="7203"/>
        <w:gridCol w:w="570"/>
      </w:tblGrid>
      <w:tr w:rsidR="00DC7401" w:rsidRPr="00DC7401" w14:paraId="310D3954" w14:textId="77777777" w:rsidTr="00DC7401">
        <w:trPr>
          <w:trHeight w:val="550"/>
          <w:jc w:val="center"/>
        </w:trPr>
        <w:tc>
          <w:tcPr>
            <w:tcW w:w="602" w:type="dxa"/>
            <w:tcMar>
              <w:top w:w="0" w:type="dxa"/>
              <w:left w:w="10" w:type="dxa"/>
              <w:bottom w:w="0" w:type="dxa"/>
              <w:right w:w="10" w:type="dxa"/>
            </w:tcMar>
            <w:vAlign w:val="center"/>
          </w:tcPr>
          <w:p w14:paraId="40BF9A36" w14:textId="77777777" w:rsidR="00DC7401" w:rsidRPr="00DC7401" w:rsidRDefault="00DC7401" w:rsidP="00DC7401">
            <w:pPr>
              <w:spacing w:line="320" w:lineRule="exact"/>
              <w:jc w:val="center"/>
              <w:rPr>
                <w:rFonts w:ascii="仿宋" w:eastAsia="仿宋" w:hAnsi="仿宋"/>
                <w:b/>
                <w:sz w:val="24"/>
              </w:rPr>
            </w:pPr>
            <w:r w:rsidRPr="00DC7401">
              <w:rPr>
                <w:rFonts w:ascii="仿宋" w:eastAsia="仿宋" w:hAnsi="仿宋" w:hint="eastAsia"/>
                <w:b/>
                <w:sz w:val="24"/>
              </w:rPr>
              <w:t>序号</w:t>
            </w:r>
          </w:p>
        </w:tc>
        <w:tc>
          <w:tcPr>
            <w:tcW w:w="1134" w:type="dxa"/>
            <w:tcMar>
              <w:top w:w="0" w:type="dxa"/>
              <w:left w:w="10" w:type="dxa"/>
              <w:bottom w:w="0" w:type="dxa"/>
              <w:right w:w="10" w:type="dxa"/>
            </w:tcMar>
            <w:vAlign w:val="center"/>
          </w:tcPr>
          <w:p w14:paraId="118BDF30" w14:textId="77777777" w:rsidR="00DC7401" w:rsidRPr="00DC7401" w:rsidRDefault="00DC7401" w:rsidP="00DC7401">
            <w:pPr>
              <w:spacing w:line="320" w:lineRule="exact"/>
              <w:jc w:val="center"/>
              <w:rPr>
                <w:rFonts w:ascii="仿宋" w:eastAsia="仿宋" w:hAnsi="仿宋"/>
                <w:b/>
                <w:sz w:val="24"/>
              </w:rPr>
            </w:pPr>
            <w:r w:rsidRPr="00DC7401">
              <w:rPr>
                <w:rFonts w:ascii="仿宋" w:eastAsia="仿宋" w:hAnsi="仿宋" w:hint="eastAsia"/>
                <w:b/>
                <w:sz w:val="24"/>
              </w:rPr>
              <w:t>设备名称</w:t>
            </w:r>
          </w:p>
        </w:tc>
        <w:tc>
          <w:tcPr>
            <w:tcW w:w="7203" w:type="dxa"/>
            <w:tcMar>
              <w:top w:w="0" w:type="dxa"/>
              <w:left w:w="10" w:type="dxa"/>
              <w:bottom w:w="0" w:type="dxa"/>
              <w:right w:w="10" w:type="dxa"/>
            </w:tcMar>
            <w:vAlign w:val="center"/>
          </w:tcPr>
          <w:p w14:paraId="3DFDF88C" w14:textId="77777777" w:rsidR="00DC7401" w:rsidRPr="00DC7401" w:rsidRDefault="00DC7401" w:rsidP="00DC7401">
            <w:pPr>
              <w:spacing w:line="320" w:lineRule="exact"/>
              <w:jc w:val="center"/>
              <w:rPr>
                <w:rFonts w:ascii="仿宋" w:eastAsia="仿宋" w:hAnsi="仿宋"/>
                <w:b/>
                <w:sz w:val="24"/>
              </w:rPr>
            </w:pPr>
            <w:r w:rsidRPr="00DC7401">
              <w:rPr>
                <w:rFonts w:ascii="仿宋" w:eastAsia="仿宋" w:hAnsi="仿宋" w:hint="eastAsia"/>
                <w:b/>
                <w:sz w:val="24"/>
              </w:rPr>
              <w:t>设备规格、技术参数</w:t>
            </w:r>
          </w:p>
        </w:tc>
        <w:tc>
          <w:tcPr>
            <w:tcW w:w="570" w:type="dxa"/>
            <w:tcMar>
              <w:top w:w="0" w:type="dxa"/>
              <w:left w:w="10" w:type="dxa"/>
              <w:bottom w:w="0" w:type="dxa"/>
              <w:right w:w="10" w:type="dxa"/>
            </w:tcMar>
            <w:vAlign w:val="center"/>
          </w:tcPr>
          <w:p w14:paraId="5334F0F8" w14:textId="77777777" w:rsidR="00DC7401" w:rsidRPr="00DC7401" w:rsidRDefault="00DC7401" w:rsidP="00DC7401">
            <w:pPr>
              <w:spacing w:line="320" w:lineRule="exact"/>
              <w:jc w:val="center"/>
              <w:rPr>
                <w:rFonts w:ascii="仿宋" w:eastAsia="仿宋" w:hAnsi="仿宋"/>
                <w:b/>
                <w:sz w:val="24"/>
              </w:rPr>
            </w:pPr>
            <w:r w:rsidRPr="00DC7401">
              <w:rPr>
                <w:rFonts w:ascii="仿宋" w:eastAsia="仿宋" w:hAnsi="仿宋" w:hint="eastAsia"/>
                <w:b/>
                <w:sz w:val="24"/>
              </w:rPr>
              <w:t>数量</w:t>
            </w:r>
          </w:p>
        </w:tc>
      </w:tr>
      <w:tr w:rsidR="00DC7401" w:rsidRPr="00DC7401" w14:paraId="5B2A1032" w14:textId="77777777" w:rsidTr="00DC7401">
        <w:trPr>
          <w:trHeight w:val="1401"/>
          <w:jc w:val="center"/>
        </w:trPr>
        <w:tc>
          <w:tcPr>
            <w:tcW w:w="602" w:type="dxa"/>
            <w:tcMar>
              <w:top w:w="0" w:type="dxa"/>
              <w:left w:w="10" w:type="dxa"/>
              <w:bottom w:w="0" w:type="dxa"/>
              <w:right w:w="10" w:type="dxa"/>
            </w:tcMar>
            <w:vAlign w:val="center"/>
          </w:tcPr>
          <w:p w14:paraId="635D202F" w14:textId="77777777" w:rsidR="00DC7401" w:rsidRPr="00DC7401" w:rsidRDefault="00DC7401" w:rsidP="00DC7401">
            <w:pPr>
              <w:spacing w:line="320" w:lineRule="exact"/>
              <w:jc w:val="center"/>
              <w:rPr>
                <w:rFonts w:ascii="仿宋" w:eastAsia="仿宋" w:hAnsi="仿宋"/>
                <w:sz w:val="24"/>
              </w:rPr>
            </w:pPr>
            <w:r w:rsidRPr="00DC7401">
              <w:rPr>
                <w:rFonts w:ascii="仿宋" w:eastAsia="仿宋" w:hAnsi="仿宋"/>
                <w:sz w:val="24"/>
              </w:rPr>
              <w:t>1</w:t>
            </w:r>
          </w:p>
        </w:tc>
        <w:tc>
          <w:tcPr>
            <w:tcW w:w="1134" w:type="dxa"/>
            <w:tcMar>
              <w:top w:w="0" w:type="dxa"/>
              <w:left w:w="10" w:type="dxa"/>
              <w:bottom w:w="0" w:type="dxa"/>
              <w:right w:w="10" w:type="dxa"/>
            </w:tcMar>
            <w:vAlign w:val="center"/>
          </w:tcPr>
          <w:p w14:paraId="06A88EA8" w14:textId="77777777" w:rsidR="00DC7401" w:rsidRPr="00DC7401" w:rsidRDefault="00DC7401" w:rsidP="00DC7401">
            <w:pPr>
              <w:spacing w:line="320" w:lineRule="exact"/>
              <w:jc w:val="center"/>
              <w:rPr>
                <w:rFonts w:ascii="仿宋" w:eastAsia="仿宋" w:hAnsi="仿宋"/>
                <w:sz w:val="24"/>
              </w:rPr>
            </w:pPr>
            <w:r w:rsidRPr="00DC7401">
              <w:rPr>
                <w:rFonts w:ascii="仿宋" w:eastAsia="仿宋" w:hAnsi="仿宋" w:hint="eastAsia"/>
                <w:sz w:val="24"/>
              </w:rPr>
              <w:t>网络舆情产教研融合应用平台</w:t>
            </w:r>
          </w:p>
        </w:tc>
        <w:tc>
          <w:tcPr>
            <w:tcW w:w="7203" w:type="dxa"/>
            <w:tcMar>
              <w:top w:w="0" w:type="dxa"/>
              <w:left w:w="10" w:type="dxa"/>
              <w:bottom w:w="0" w:type="dxa"/>
              <w:right w:w="10" w:type="dxa"/>
            </w:tcMar>
            <w:vAlign w:val="center"/>
          </w:tcPr>
          <w:p w14:paraId="0B7585DF" w14:textId="77777777" w:rsidR="00DC7401" w:rsidRPr="00DC7401" w:rsidRDefault="00DC7401" w:rsidP="00DC7401">
            <w:pPr>
              <w:numPr>
                <w:ilvl w:val="0"/>
                <w:numId w:val="16"/>
              </w:numPr>
              <w:tabs>
                <w:tab w:val="clear" w:pos="1221"/>
                <w:tab w:val="left" w:pos="640"/>
              </w:tabs>
              <w:spacing w:line="320" w:lineRule="exact"/>
              <w:ind w:left="640" w:hanging="640"/>
              <w:outlineLvl w:val="1"/>
              <w:rPr>
                <w:rFonts w:ascii="仿宋" w:eastAsia="仿宋" w:hAnsi="仿宋"/>
                <w:b/>
                <w:sz w:val="24"/>
              </w:rPr>
            </w:pPr>
            <w:r w:rsidRPr="00DC7401">
              <w:rPr>
                <w:rFonts w:ascii="仿宋" w:eastAsia="仿宋" w:hAnsi="仿宋" w:hint="eastAsia"/>
                <w:b/>
                <w:sz w:val="24"/>
              </w:rPr>
              <w:t>制造商或供应商商务要求</w:t>
            </w:r>
          </w:p>
          <w:p w14:paraId="369D7063" w14:textId="77777777" w:rsidR="00DC7401" w:rsidRPr="00DC7401" w:rsidRDefault="00DC7401" w:rsidP="00DC7401">
            <w:pPr>
              <w:numPr>
                <w:ilvl w:val="0"/>
                <w:numId w:val="6"/>
              </w:numPr>
              <w:spacing w:line="320" w:lineRule="exact"/>
              <w:ind w:left="225" w:hanging="225"/>
              <w:jc w:val="left"/>
              <w:rPr>
                <w:rFonts w:ascii="仿宋" w:eastAsia="仿宋" w:hAnsi="仿宋" w:cs="宋体"/>
                <w:sz w:val="24"/>
              </w:rPr>
            </w:pPr>
            <w:bookmarkStart w:id="5" w:name="OLE_LINK19"/>
            <w:r w:rsidRPr="00DC7401">
              <w:rPr>
                <w:rFonts w:ascii="仿宋" w:eastAsia="仿宋" w:hAnsi="仿宋" w:cs="宋体" w:hint="eastAsia"/>
                <w:sz w:val="24"/>
              </w:rPr>
              <w:t>供应商应是在国家相关行政管理部门注册且为独立法人机构，经营范围涵盖本次采购范围的国内合法企业；</w:t>
            </w:r>
          </w:p>
          <w:p w14:paraId="50ED5E88" w14:textId="77777777" w:rsidR="00DC7401" w:rsidRPr="00DC7401" w:rsidRDefault="00DC7401" w:rsidP="00DC7401">
            <w:pPr>
              <w:numPr>
                <w:ilvl w:val="0"/>
                <w:numId w:val="6"/>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 xml:space="preserve">供应商提供的货物不是供应商生产或拥有的，则必须具有所投产品制造厂商提供的正式授权书； </w:t>
            </w:r>
          </w:p>
          <w:p w14:paraId="3D5055B5" w14:textId="77777777" w:rsidR="00DC7401" w:rsidRPr="00DC7401" w:rsidRDefault="00DC7401" w:rsidP="00DC7401">
            <w:pPr>
              <w:numPr>
                <w:ilvl w:val="0"/>
                <w:numId w:val="6"/>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供应商</w:t>
            </w:r>
            <w:bookmarkStart w:id="6" w:name="OLE_LINK4"/>
            <w:r w:rsidRPr="00DC7401">
              <w:rPr>
                <w:rFonts w:ascii="仿宋" w:eastAsia="仿宋" w:hAnsi="仿宋" w:cs="宋体" w:hint="eastAsia"/>
                <w:sz w:val="24"/>
              </w:rPr>
              <w:t>或所投产品厂家近2年</w:t>
            </w:r>
            <w:bookmarkEnd w:id="6"/>
            <w:r w:rsidRPr="00DC7401">
              <w:rPr>
                <w:rFonts w:ascii="仿宋" w:eastAsia="仿宋" w:hAnsi="仿宋" w:cs="宋体" w:hint="eastAsia"/>
                <w:sz w:val="24"/>
              </w:rPr>
              <w:t>内本地区同类项目业绩不少于3个；</w:t>
            </w:r>
          </w:p>
          <w:p w14:paraId="4DF4D379" w14:textId="77777777" w:rsidR="00DC7401" w:rsidRPr="00DC7401" w:rsidRDefault="00DC7401" w:rsidP="00DC7401">
            <w:pPr>
              <w:numPr>
                <w:ilvl w:val="0"/>
                <w:numId w:val="6"/>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供应商提供所投产品厂家的计算机软件著作权登记证书；</w:t>
            </w:r>
          </w:p>
          <w:p w14:paraId="4461B72D" w14:textId="77777777" w:rsidR="00DC7401" w:rsidRPr="00DC7401" w:rsidRDefault="00DC7401" w:rsidP="00DC7401">
            <w:pPr>
              <w:numPr>
                <w:ilvl w:val="0"/>
                <w:numId w:val="6"/>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供应商或所投产品厂家须在湖北省内设有完善的售后服务机构，能提供紧急服务和本地化技术服务；</w:t>
            </w:r>
            <w:bookmarkEnd w:id="5"/>
          </w:p>
          <w:p w14:paraId="73BD1A9A" w14:textId="77777777" w:rsidR="00DC7401" w:rsidRPr="00DC7401" w:rsidRDefault="00DC7401" w:rsidP="00DC7401">
            <w:pPr>
              <w:numPr>
                <w:ilvl w:val="0"/>
                <w:numId w:val="16"/>
              </w:numPr>
              <w:tabs>
                <w:tab w:val="clear" w:pos="1221"/>
                <w:tab w:val="left" w:pos="640"/>
              </w:tabs>
              <w:spacing w:line="320" w:lineRule="exact"/>
              <w:ind w:left="640" w:hanging="640"/>
              <w:outlineLvl w:val="1"/>
              <w:rPr>
                <w:rFonts w:ascii="仿宋" w:eastAsia="仿宋" w:hAnsi="仿宋"/>
                <w:b/>
                <w:sz w:val="24"/>
              </w:rPr>
            </w:pPr>
            <w:r w:rsidRPr="00DC7401">
              <w:rPr>
                <w:rFonts w:ascii="仿宋" w:eastAsia="仿宋" w:hAnsi="仿宋" w:hint="eastAsia"/>
                <w:b/>
                <w:sz w:val="24"/>
              </w:rPr>
              <w:t>售后服务体系要求</w:t>
            </w:r>
          </w:p>
          <w:p w14:paraId="38B27D4F"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负责对教学系统的免费现场安装、调试及指导和服务，在教学使用地提供至少2天的技术培训以及首次现场课程辅助教学。</w:t>
            </w:r>
          </w:p>
          <w:p w14:paraId="327E00D0"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26F1FF7C"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产品质保期为3年。质保期内软件免费升级、终身使用。在货物验收后运行的质保期内，负责因货物本身质量问题导致的各种故障的免费技术服务及维修。质量保证期后，维修、更换配件等只收成本费。</w:t>
            </w:r>
          </w:p>
          <w:p w14:paraId="2CE2FC4F"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1AF62863"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终身免费技术咨询。</w:t>
            </w:r>
          </w:p>
          <w:p w14:paraId="70780E97"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对授课教师、实验人员提供免费培训。</w:t>
            </w:r>
          </w:p>
          <w:p w14:paraId="48D4B2A3" w14:textId="77777777" w:rsidR="00DC7401" w:rsidRPr="00DC7401" w:rsidRDefault="00DC7401" w:rsidP="00DC7401">
            <w:pPr>
              <w:numPr>
                <w:ilvl w:val="0"/>
                <w:numId w:val="7"/>
              </w:numPr>
              <w:spacing w:line="320" w:lineRule="exact"/>
              <w:ind w:left="225" w:hanging="225"/>
              <w:jc w:val="left"/>
              <w:rPr>
                <w:rFonts w:ascii="仿宋" w:eastAsia="仿宋" w:hAnsi="仿宋" w:cs="宋体"/>
                <w:sz w:val="24"/>
              </w:rPr>
            </w:pPr>
            <w:r w:rsidRPr="00DC7401">
              <w:rPr>
                <w:rFonts w:ascii="仿宋" w:eastAsia="仿宋" w:hAnsi="仿宋" w:cs="宋体" w:hint="eastAsia"/>
                <w:sz w:val="24"/>
              </w:rPr>
              <w:t>服务响应时间承诺：接到软件故障报告后1小时内响应，1个工作日内解决，其费用由卖方负担。</w:t>
            </w:r>
          </w:p>
          <w:p w14:paraId="22D5F3C1" w14:textId="77777777" w:rsidR="00DC7401" w:rsidRPr="00DC7401" w:rsidRDefault="00DC7401" w:rsidP="00DC7401">
            <w:pPr>
              <w:numPr>
                <w:ilvl w:val="0"/>
                <w:numId w:val="16"/>
              </w:numPr>
              <w:tabs>
                <w:tab w:val="clear" w:pos="1221"/>
                <w:tab w:val="left" w:pos="640"/>
              </w:tabs>
              <w:spacing w:line="320" w:lineRule="exact"/>
              <w:ind w:left="640" w:hanging="640"/>
              <w:outlineLvl w:val="1"/>
              <w:rPr>
                <w:rFonts w:ascii="仿宋" w:eastAsia="仿宋" w:hAnsi="仿宋"/>
                <w:b/>
                <w:sz w:val="24"/>
              </w:rPr>
            </w:pPr>
            <w:r w:rsidRPr="00DC7401">
              <w:rPr>
                <w:rFonts w:ascii="仿宋" w:eastAsia="仿宋" w:hAnsi="仿宋" w:hint="eastAsia"/>
                <w:b/>
                <w:sz w:val="24"/>
              </w:rPr>
              <w:t>网络舆情产教研融合应用平台系统及教学功能整体要求</w:t>
            </w:r>
          </w:p>
          <w:p w14:paraId="04F4F31B" w14:textId="77777777" w:rsidR="00DC7401" w:rsidRPr="00DC7401" w:rsidRDefault="00DC7401" w:rsidP="00DC7401">
            <w:pPr>
              <w:spacing w:line="320" w:lineRule="exact"/>
              <w:jc w:val="left"/>
              <w:rPr>
                <w:rFonts w:ascii="仿宋" w:eastAsia="仿宋" w:hAnsi="仿宋" w:cs="宋体"/>
                <w:sz w:val="24"/>
              </w:rPr>
            </w:pPr>
            <w:r w:rsidRPr="00DC7401">
              <w:rPr>
                <w:rFonts w:ascii="仿宋" w:eastAsia="仿宋" w:hAnsi="仿宋" w:cs="宋体" w:hint="eastAsia"/>
                <w:sz w:val="24"/>
              </w:rPr>
              <w:t>1.为满足教学系统的灵活性、稳定性与安全性，要求技术架构为当前流行数据库，安全性好、负载能力高。</w:t>
            </w:r>
          </w:p>
          <w:p w14:paraId="441F0AEE" w14:textId="77777777" w:rsidR="00DC7401" w:rsidRPr="00DC7401" w:rsidRDefault="00DC7401" w:rsidP="00DC7401">
            <w:pPr>
              <w:spacing w:line="320" w:lineRule="exact"/>
              <w:ind w:firstLineChars="200" w:firstLine="480"/>
              <w:jc w:val="left"/>
              <w:rPr>
                <w:rFonts w:ascii="仿宋" w:eastAsia="仿宋" w:hAnsi="仿宋" w:cs="宋体"/>
                <w:sz w:val="24"/>
              </w:rPr>
            </w:pPr>
            <w:r w:rsidRPr="00DC7401">
              <w:rPr>
                <w:rFonts w:ascii="仿宋" w:eastAsia="仿宋" w:hAnsi="仿宋" w:cs="宋体" w:hint="eastAsia"/>
                <w:sz w:val="24"/>
              </w:rPr>
              <w:t>（1）要求所提供的系统是企业广泛实际在用的真实应用系统；</w:t>
            </w:r>
          </w:p>
          <w:p w14:paraId="75F3282C" w14:textId="77777777" w:rsidR="00DC7401" w:rsidRPr="00DC7401" w:rsidRDefault="00DC7401" w:rsidP="00DC7401">
            <w:pPr>
              <w:spacing w:line="320" w:lineRule="exact"/>
              <w:ind w:firstLineChars="200" w:firstLine="480"/>
              <w:jc w:val="left"/>
              <w:rPr>
                <w:rFonts w:ascii="仿宋" w:eastAsia="仿宋" w:hAnsi="仿宋" w:cs="宋体"/>
                <w:sz w:val="24"/>
              </w:rPr>
            </w:pPr>
            <w:r w:rsidRPr="00DC7401">
              <w:rPr>
                <w:rFonts w:ascii="仿宋" w:eastAsia="仿宋" w:hAnsi="仿宋" w:cs="宋体" w:hint="eastAsia"/>
                <w:sz w:val="24"/>
              </w:rPr>
              <w:t>（2）系统支持微软.net技术、智能客户端技术、基于.NET框架、配置SQL Sever/Oracle数据库、支持跨操作系统部署。</w:t>
            </w:r>
          </w:p>
          <w:p w14:paraId="0C59066A" w14:textId="77777777" w:rsidR="00DC7401" w:rsidRPr="00DC7401" w:rsidRDefault="00DC7401" w:rsidP="00DC7401">
            <w:pPr>
              <w:spacing w:line="320" w:lineRule="exact"/>
              <w:ind w:firstLineChars="200" w:firstLine="480"/>
              <w:jc w:val="left"/>
              <w:rPr>
                <w:rFonts w:ascii="仿宋" w:eastAsia="仿宋" w:hAnsi="仿宋" w:cs="宋体"/>
                <w:sz w:val="24"/>
              </w:rPr>
            </w:pPr>
            <w:r w:rsidRPr="00DC7401">
              <w:rPr>
                <w:rFonts w:ascii="仿宋" w:eastAsia="仿宋" w:hAnsi="仿宋" w:cs="宋体" w:hint="eastAsia"/>
                <w:sz w:val="24"/>
              </w:rPr>
              <w:t>（3）其他技术要求：可进行分布式部署，应用服务器和数据库服务器分离，应用服务器根据负载需要能进行分流、分布运行。</w:t>
            </w:r>
          </w:p>
          <w:p w14:paraId="4E57CFAC" w14:textId="77777777" w:rsidR="00DC7401" w:rsidRPr="00DC7401" w:rsidRDefault="00DC7401" w:rsidP="00DC7401">
            <w:pPr>
              <w:pStyle w:val="af2"/>
              <w:spacing w:line="320" w:lineRule="exact"/>
              <w:ind w:firstLineChars="0" w:firstLine="0"/>
              <w:jc w:val="left"/>
              <w:rPr>
                <w:rFonts w:ascii="仿宋" w:eastAsia="仿宋" w:hAnsi="仿宋" w:cs="宋体"/>
                <w:szCs w:val="24"/>
              </w:rPr>
            </w:pPr>
            <w:r w:rsidRPr="00DC7401">
              <w:rPr>
                <w:rFonts w:ascii="仿宋" w:eastAsia="仿宋" w:hAnsi="仿宋" w:cs="宋体" w:hint="eastAsia"/>
                <w:szCs w:val="24"/>
              </w:rPr>
              <w:t>2.为满足不同教学目标的灵活设置，要求系统支持动态调整环境参数及配置。根据学校实际教学要求，满足60人同时在线教学使用需要。</w:t>
            </w:r>
          </w:p>
          <w:p w14:paraId="19C6D80C" w14:textId="77777777" w:rsidR="00DC7401" w:rsidRPr="00DC7401" w:rsidRDefault="00DC7401" w:rsidP="00DC7401">
            <w:pPr>
              <w:spacing w:line="320" w:lineRule="exact"/>
              <w:jc w:val="left"/>
              <w:rPr>
                <w:rFonts w:ascii="仿宋" w:eastAsia="仿宋" w:hAnsi="仿宋" w:cs="宋体"/>
                <w:sz w:val="24"/>
              </w:rPr>
            </w:pPr>
            <w:r w:rsidRPr="00DC7401">
              <w:rPr>
                <w:rFonts w:ascii="仿宋" w:eastAsia="仿宋" w:hAnsi="仿宋" w:cs="宋体" w:hint="eastAsia"/>
                <w:sz w:val="24"/>
              </w:rPr>
              <w:lastRenderedPageBreak/>
              <w:t>3.为满足教学中舆情数据的实时监测，要求系统可7*24小时，根据关键词设定，抓取舆情数据、新媒体账号数据、舆情传播走势等数据。</w:t>
            </w:r>
          </w:p>
          <w:p w14:paraId="7C5B00AC"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4.为满足教学中不同类型的案例分析，要求系统能够对案例库进行实时动态更新。</w:t>
            </w:r>
          </w:p>
          <w:p w14:paraId="4A35CF27"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★6.为满足教学任务与目标，要求系统能够实现教学前、教学中及教学后的作业布置、题目下发、作业智能批改、成绩智能统计等功能。</w:t>
            </w:r>
          </w:p>
          <w:p w14:paraId="0D58F100"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★7.为满足教学中训练需求，要求系统能够分成教师账号与学生账号，教师可以通过教学平台布置课前预习、课中作业及课后复习作业；学生可以在系统中完成课前预习、课中作业及课后作业的自主提交功能。</w:t>
            </w:r>
          </w:p>
          <w:p w14:paraId="28223AB5" w14:textId="77777777" w:rsidR="00DC7401" w:rsidRPr="00DC7401" w:rsidRDefault="00DC7401" w:rsidP="00DC7401">
            <w:pPr>
              <w:pStyle w:val="a4"/>
              <w:numPr>
                <w:ilvl w:val="255"/>
                <w:numId w:val="0"/>
              </w:numPr>
              <w:spacing w:line="320" w:lineRule="exact"/>
              <w:rPr>
                <w:rFonts w:ascii="仿宋" w:eastAsia="仿宋" w:hAnsi="仿宋"/>
              </w:rPr>
            </w:pPr>
            <w:r w:rsidRPr="00DC7401">
              <w:rPr>
                <w:rFonts w:ascii="仿宋" w:eastAsia="仿宋" w:hAnsi="仿宋" w:hint="eastAsia"/>
              </w:rPr>
              <w:t>★8.为使教师和学生能够直观感受舆情数据的传播态势，要求提供舆情大屏，并能以柱状图、饼状图、折现图等不少于4种形式、实时舆情走势。</w:t>
            </w:r>
          </w:p>
          <w:p w14:paraId="443303F3" w14:textId="77777777" w:rsidR="00DC7401" w:rsidRPr="00DC7401" w:rsidRDefault="00DC7401" w:rsidP="00DC7401">
            <w:pPr>
              <w:spacing w:line="320" w:lineRule="exact"/>
              <w:jc w:val="left"/>
              <w:rPr>
                <w:rFonts w:ascii="仿宋" w:eastAsia="仿宋" w:hAnsi="仿宋" w:cs="宋体"/>
                <w:sz w:val="24"/>
              </w:rPr>
            </w:pPr>
            <w:r w:rsidRPr="00DC7401">
              <w:rPr>
                <w:rFonts w:ascii="仿宋" w:eastAsia="仿宋" w:hAnsi="仿宋" w:cs="宋体" w:hint="eastAsia"/>
                <w:sz w:val="24"/>
              </w:rPr>
              <w:t>★9.为充分满足网络舆情教学的需要，完成教学目标，要求系统包括但不限于如下功能模块：</w:t>
            </w:r>
          </w:p>
          <w:p w14:paraId="742B6514" w14:textId="77777777" w:rsidR="00DC7401" w:rsidRPr="00DC7401" w:rsidRDefault="00DC7401" w:rsidP="00DC7401">
            <w:pPr>
              <w:adjustRightInd w:val="0"/>
              <w:snapToGrid w:val="0"/>
              <w:spacing w:line="320" w:lineRule="exact"/>
              <w:rPr>
                <w:rFonts w:ascii="仿宋" w:eastAsia="仿宋" w:hAnsi="仿宋" w:cs="宋体"/>
                <w:sz w:val="24"/>
              </w:rPr>
            </w:pPr>
            <w:r w:rsidRPr="00DC7401">
              <w:rPr>
                <w:rFonts w:ascii="仿宋" w:eastAsia="仿宋" w:hAnsi="仿宋" w:cs="宋体" w:hint="eastAsia"/>
                <w:b/>
                <w:bCs/>
                <w:sz w:val="24"/>
              </w:rPr>
              <w:t>（1）教学实训模块</w:t>
            </w:r>
            <w:r w:rsidRPr="00DC7401">
              <w:rPr>
                <w:rFonts w:ascii="仿宋" w:eastAsia="仿宋" w:hAnsi="仿宋" w:cs="宋体" w:hint="eastAsia"/>
                <w:sz w:val="24"/>
              </w:rPr>
              <w:t>：教学平台分为学生端与教师端，</w:t>
            </w:r>
            <w:r w:rsidRPr="00DC7401">
              <w:rPr>
                <w:rFonts w:ascii="仿宋" w:eastAsia="仿宋" w:hAnsi="仿宋" w:cs="宋体" w:hint="eastAsia"/>
                <w:b/>
                <w:bCs/>
                <w:sz w:val="24"/>
              </w:rPr>
              <w:t>教师端凭借备课资料库、教学任务单、作业批改区三维一体</w:t>
            </w:r>
            <w:r w:rsidRPr="00DC7401">
              <w:rPr>
                <w:rFonts w:ascii="仿宋" w:eastAsia="仿宋" w:hAnsi="仿宋" w:cs="宋体" w:hint="eastAsia"/>
                <w:sz w:val="24"/>
              </w:rPr>
              <w:t>构成高校教师日常备授课教学产品，产品内置一定数量案例分析和专题报告的精选教学资源，教师可依据自身教学需要及授课对象学情自由搭配选用。同时系统支持布置用于课前导学、课中授课、课后复习三种用途的教学任务，依据学生对教学任务的完成情况自动统计形成详情，随堂练习支持自动批阅，系统自动依据提交情况和批改成绩并展示统计详情。</w:t>
            </w:r>
            <w:r w:rsidRPr="00DC7401">
              <w:rPr>
                <w:rFonts w:ascii="仿宋" w:eastAsia="仿宋" w:hAnsi="仿宋" w:cs="宋体" w:hint="eastAsia"/>
                <w:b/>
                <w:bCs/>
                <w:sz w:val="24"/>
              </w:rPr>
              <w:t>学生端可在线根据教师布置的课前、课中、课后任务自主完成学习内容，</w:t>
            </w:r>
            <w:r w:rsidRPr="00DC7401">
              <w:rPr>
                <w:rFonts w:ascii="仿宋" w:eastAsia="仿宋" w:hAnsi="仿宋" w:cs="宋体" w:hint="eastAsia"/>
                <w:sz w:val="24"/>
              </w:rPr>
              <w:t>并提交作业，系统实现智能化批阅。</w:t>
            </w:r>
          </w:p>
          <w:p w14:paraId="3FD1AE5F" w14:textId="77777777" w:rsidR="00DC7401" w:rsidRPr="00DC7401" w:rsidRDefault="00DC7401" w:rsidP="00DC7401">
            <w:pPr>
              <w:adjustRightInd w:val="0"/>
              <w:snapToGrid w:val="0"/>
              <w:spacing w:line="320" w:lineRule="exact"/>
              <w:rPr>
                <w:rFonts w:ascii="仿宋" w:eastAsia="仿宋" w:hAnsi="仿宋" w:cs="宋体"/>
                <w:sz w:val="24"/>
              </w:rPr>
            </w:pPr>
            <w:r w:rsidRPr="00DC7401">
              <w:rPr>
                <w:rFonts w:ascii="仿宋" w:eastAsia="仿宋" w:hAnsi="仿宋" w:cs="宋体" w:hint="eastAsia"/>
                <w:b/>
                <w:bCs/>
                <w:sz w:val="24"/>
              </w:rPr>
              <w:t>（2）案例库实训模块</w:t>
            </w:r>
            <w:r w:rsidRPr="00DC7401">
              <w:rPr>
                <w:rFonts w:ascii="仿宋" w:eastAsia="仿宋" w:hAnsi="仿宋" w:cs="宋体" w:hint="eastAsia"/>
                <w:sz w:val="24"/>
              </w:rPr>
              <w:t>：系统内置10个近一年内发生的案件分析（每个案例含教案、案例点评、随堂练习、查阅数据等模块），以后每月新增2个，直至累计总量达到30个止。其中内置专题报告板块，方向包括：融媒体时代下的传播格局与舆论环境、大数据时代下的政府管理与社会治理、全媒体时代突发舆情应对策略、多种数据处理技术通识、舆情研判及应对经典案例剖析，涵盖了网络舆情日常教学内容所需的专题方向。</w:t>
            </w:r>
          </w:p>
          <w:p w14:paraId="6A1B40F6" w14:textId="77777777" w:rsidR="00DC7401" w:rsidRPr="00DC7401" w:rsidRDefault="00DC7401" w:rsidP="00DC7401">
            <w:pPr>
              <w:adjustRightInd w:val="0"/>
              <w:snapToGrid w:val="0"/>
              <w:spacing w:line="320" w:lineRule="exact"/>
              <w:rPr>
                <w:rFonts w:ascii="仿宋" w:eastAsia="仿宋" w:hAnsi="仿宋" w:cs="宋体"/>
                <w:sz w:val="24"/>
              </w:rPr>
            </w:pPr>
            <w:r w:rsidRPr="00DC7401">
              <w:rPr>
                <w:rFonts w:ascii="仿宋" w:eastAsia="仿宋" w:hAnsi="仿宋" w:cs="宋体" w:hint="eastAsia"/>
                <w:b/>
                <w:bCs/>
                <w:sz w:val="24"/>
              </w:rPr>
              <w:t>（3）数据监测模块</w:t>
            </w:r>
            <w:r w:rsidRPr="00DC7401">
              <w:rPr>
                <w:rFonts w:ascii="仿宋" w:eastAsia="仿宋" w:hAnsi="仿宋" w:cs="宋体" w:hint="eastAsia"/>
                <w:sz w:val="24"/>
              </w:rPr>
              <w:t>：</w:t>
            </w:r>
            <w:r w:rsidRPr="00DC7401">
              <w:rPr>
                <w:rFonts w:ascii="仿宋" w:eastAsia="仿宋" w:hAnsi="仿宋" w:cs="宋体" w:hint="eastAsia"/>
                <w:b/>
                <w:bCs/>
                <w:sz w:val="24"/>
              </w:rPr>
              <w:t>该监测系统具有千人千面监测、微信反扒虫突破等技术，主要具备数据监测与抓取、数据分析与预警和可视化呈现三大功能。</w:t>
            </w:r>
            <w:r w:rsidRPr="00DC7401">
              <w:rPr>
                <w:rFonts w:ascii="仿宋" w:eastAsia="仿宋" w:hAnsi="仿宋" w:cs="宋体" w:hint="eastAsia"/>
                <w:sz w:val="24"/>
              </w:rPr>
              <w:t>该系统由大数据资源层、数据处理和存储层以及业务应用层三层构成，能够对互联网全平台信息源数据进行7*24小时的实时数据监测与抓取。具备语义分析功能，能够对抓取的各种来源的文章进行语义分析，包括分词、相似性计算、情感计算、文本分类、命名实体识别、自动摘要。实现对舆情数据进行传播分析，实现传播链分析、时间线分析等，最终将数据分析结果通过可视化形成呈现。</w:t>
            </w:r>
          </w:p>
          <w:p w14:paraId="3297FE07" w14:textId="77777777" w:rsidR="00DC7401" w:rsidRPr="00DC7401" w:rsidRDefault="00DC7401" w:rsidP="00DC7401">
            <w:pPr>
              <w:pStyle w:val="a4"/>
              <w:spacing w:line="320" w:lineRule="exact"/>
              <w:rPr>
                <w:rFonts w:ascii="仿宋" w:eastAsia="仿宋" w:hAnsi="仿宋"/>
                <w:b/>
                <w:bCs/>
              </w:rPr>
            </w:pPr>
            <w:r w:rsidRPr="00DC7401">
              <w:rPr>
                <w:rFonts w:ascii="仿宋" w:eastAsia="仿宋" w:hAnsi="仿宋" w:hint="eastAsia"/>
                <w:b/>
                <w:bCs/>
              </w:rPr>
              <w:t>（4）教师教学平台功能</w:t>
            </w:r>
          </w:p>
          <w:p w14:paraId="0BF91229"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（1）教学管理模块：进行教学基本信息维护，实训方案，上课进度表维护，上课学生范围维护</w:t>
            </w:r>
          </w:p>
          <w:p w14:paraId="6D3A6A89"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（2）机构管理：支持学院管理、系部管理、班级管理，支持多个班</w:t>
            </w:r>
            <w:r w:rsidRPr="00DC7401">
              <w:rPr>
                <w:rFonts w:ascii="仿宋" w:eastAsia="仿宋" w:hAnsi="仿宋" w:hint="eastAsia"/>
              </w:rPr>
              <w:lastRenderedPageBreak/>
              <w:t>级并行开课</w:t>
            </w:r>
          </w:p>
          <w:p w14:paraId="7515FA16"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（3）学生管理模块：包含学生信息管理、学生信息导入，学生信息新增，修改，删除等；</w:t>
            </w:r>
          </w:p>
          <w:p w14:paraId="6728029E"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（4）任务管理模块：支持案例探究教学，根据教学任务支持自动或手动两种模式推送学习任务，让教师能够轻松完成课程的讲授任务，让学生的学习过程可控、学习效果可预期,可实现多个教学任务同时执行；</w:t>
            </w:r>
          </w:p>
          <w:p w14:paraId="04F96582"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（5）教学资源管理：教师可根据系统提供的标准化教学课件，包括文本资源（PDF、PPT、WORD等）、视频资源（音频、视频等），供老师备课使用；（支持教师自主上传教学资源）</w:t>
            </w:r>
          </w:p>
          <w:p w14:paraId="6EB7D43C"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6）成绩管理模块：系统可实现教学成绩的自动评分，教师可选择进行自动批阅及人工批阅，客观题、操作题实现自动评分，系统支持成绩报告自动生成；系统可根据学生完成情况自动评分，并形成成绩占比及分析查询；教师可以根据教学需求查阅学生成绩，并导出成绩。</w:t>
            </w:r>
          </w:p>
          <w:p w14:paraId="1D5601DA"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（8）题库管理模块：支持考试管理等功能；</w:t>
            </w:r>
          </w:p>
          <w:p w14:paraId="0791CC02"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（9）信息公告管理模块：教师发布公告、学生查看公告；</w:t>
            </w:r>
          </w:p>
          <w:p w14:paraId="7F4C2AF6"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10）进度管理模块：教师可以通过“进程管理”控制学生按照教学计划，控制教学进度，可按照老师要求启动或者暂停；教师可通过“在线监控”功能，监控学生在线情况。教师可通过“进度查询”查看学生的任务进度情况，掌握学生的学习及实训情况，更好地因材施教。</w:t>
            </w:r>
          </w:p>
          <w:p w14:paraId="28190F16"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（11）实训管理模块：实训管理模块包含实训题目设置、实训配置、实训报告模板、服务器配置等功能。</w:t>
            </w:r>
          </w:p>
          <w:p w14:paraId="6464923C"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（12）签到管理模块：教师可对学生登录签到情况进行查询，如出现异常教师可以修改签到情况，并可以根据签到情况对学生进行成绩考核。</w:t>
            </w:r>
          </w:p>
          <w:p w14:paraId="014B0070"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w:t>
            </w:r>
            <w:r w:rsidRPr="00DC7401">
              <w:rPr>
                <w:rFonts w:ascii="仿宋" w:eastAsia="仿宋" w:hAnsi="仿宋" w:hint="eastAsia"/>
                <w:b/>
                <w:bCs/>
              </w:rPr>
              <w:t>（5）学生学习平台功能</w:t>
            </w:r>
          </w:p>
          <w:p w14:paraId="355C66BC"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（1）课程学习平台：学生可对老师开放的课程，进行在线学习。包括pdf、视频等课件，并可对课程进行提问及评论。</w:t>
            </w:r>
          </w:p>
          <w:p w14:paraId="34DE0DEB"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（2）在线考试系统：通过此模块学生可针对教师布置的内容进行作业或考试。</w:t>
            </w:r>
          </w:p>
          <w:p w14:paraId="45C8CA9F"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（3）在线签到系统：学生登录平台后可进行上课签到，教师可根据签到情况进行考勤考核。</w:t>
            </w:r>
          </w:p>
          <w:p w14:paraId="43121A94"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（4）在线查询系统：学生可通过在线查询系统查询自己的成绩信息、笔试成绩信息、签到信息及教学公告信息。</w:t>
            </w:r>
          </w:p>
          <w:p w14:paraId="289275A3" w14:textId="77777777" w:rsidR="00DC7401" w:rsidRPr="00DC7401" w:rsidRDefault="00DC7401" w:rsidP="00DC7401">
            <w:pPr>
              <w:pStyle w:val="a4"/>
              <w:spacing w:line="320" w:lineRule="exact"/>
              <w:rPr>
                <w:rFonts w:ascii="仿宋" w:eastAsia="仿宋" w:hAnsi="仿宋"/>
              </w:rPr>
            </w:pPr>
            <w:r w:rsidRPr="00DC7401">
              <w:rPr>
                <w:rFonts w:ascii="仿宋" w:eastAsia="仿宋" w:hAnsi="仿宋" w:hint="eastAsia"/>
              </w:rPr>
              <w:t>（5）实训任务管理系统：按照老师推送的实训任务，完成相应的实训内容。通过单点登录，任务驱动式的教学设计，学生通过教学平台推送的学习任务与操作的财务共享服务业务处理在技术上无缝对接，即学生通过点击系统任务流程图直接调用企业信息化软件，进入信息化单据填写界面进行业务处理。</w:t>
            </w:r>
          </w:p>
          <w:p w14:paraId="15B7A7D6" w14:textId="77777777" w:rsidR="00DC7401" w:rsidRPr="00DC7401" w:rsidRDefault="00DC7401" w:rsidP="00DC7401">
            <w:pPr>
              <w:spacing w:line="320" w:lineRule="exact"/>
              <w:jc w:val="left"/>
              <w:rPr>
                <w:rFonts w:ascii="仿宋" w:eastAsia="仿宋" w:hAnsi="仿宋" w:cs="宋体"/>
                <w:sz w:val="24"/>
              </w:rPr>
            </w:pPr>
            <w:r w:rsidRPr="00DC7401">
              <w:rPr>
                <w:rFonts w:ascii="仿宋" w:eastAsia="仿宋" w:hAnsi="仿宋" w:cs="宋体" w:hint="eastAsia"/>
                <w:sz w:val="24"/>
              </w:rPr>
              <w:t>★6.为保证教学完整性、连贯性，要求系统提供用于教学的案例数据为实时的真实数据案例。</w:t>
            </w:r>
          </w:p>
          <w:p w14:paraId="41AE8A5E" w14:textId="77777777" w:rsidR="00DC7401" w:rsidRPr="00DC7401" w:rsidRDefault="00DC7401" w:rsidP="00DC7401">
            <w:pPr>
              <w:spacing w:line="320" w:lineRule="exact"/>
              <w:jc w:val="left"/>
              <w:rPr>
                <w:rFonts w:ascii="仿宋" w:eastAsia="仿宋" w:hAnsi="仿宋" w:cs="宋体"/>
                <w:sz w:val="24"/>
                <w:highlight w:val="yellow"/>
              </w:rPr>
            </w:pPr>
            <w:r w:rsidRPr="00DC7401">
              <w:rPr>
                <w:rFonts w:ascii="仿宋" w:eastAsia="仿宋" w:hAnsi="仿宋" w:cs="宋体" w:hint="eastAsia"/>
                <w:sz w:val="24"/>
              </w:rPr>
              <w:t>★7.为保障教学质量和教学的顺利进行，要求舆情案例库平台不得少于6个月30个舆情案例的更新。</w:t>
            </w:r>
          </w:p>
          <w:p w14:paraId="5FFF18E1" w14:textId="77777777" w:rsidR="00DC7401" w:rsidRPr="00DC7401" w:rsidRDefault="00DC7401" w:rsidP="00DC7401">
            <w:pPr>
              <w:spacing w:line="320" w:lineRule="exact"/>
              <w:jc w:val="left"/>
              <w:rPr>
                <w:rFonts w:ascii="仿宋" w:eastAsia="仿宋" w:hAnsi="仿宋" w:cs="宋体"/>
                <w:sz w:val="24"/>
                <w:highlight w:val="yellow"/>
              </w:rPr>
            </w:pPr>
            <w:r w:rsidRPr="00DC7401">
              <w:rPr>
                <w:rFonts w:ascii="仿宋" w:eastAsia="仿宋" w:hAnsi="仿宋" w:cs="宋体" w:hint="eastAsia"/>
                <w:sz w:val="24"/>
              </w:rPr>
              <w:lastRenderedPageBreak/>
              <w:t>8.为更加方便老师教学管理及学生自主学习，在实训过程中，老师根据教学需要推送相对应任务，并进行相应的管理，为了满足学生的自主学习，减少老师重复的辅导量，系统提供一定数量的软件示范操作视频，便于学生自主学习。</w:t>
            </w:r>
          </w:p>
          <w:p w14:paraId="2F544CD1" w14:textId="6A119B76" w:rsidR="00DC7401" w:rsidRPr="00994CAF" w:rsidRDefault="00DC7401" w:rsidP="00DC7401">
            <w:pPr>
              <w:numPr>
                <w:ilvl w:val="0"/>
                <w:numId w:val="16"/>
              </w:numPr>
              <w:tabs>
                <w:tab w:val="clear" w:pos="1221"/>
                <w:tab w:val="left" w:pos="640"/>
              </w:tabs>
              <w:spacing w:line="320" w:lineRule="exact"/>
              <w:ind w:left="640" w:hanging="640"/>
              <w:outlineLvl w:val="1"/>
              <w:rPr>
                <w:rFonts w:ascii="仿宋" w:eastAsia="仿宋" w:hAnsi="仿宋"/>
                <w:b/>
                <w:sz w:val="24"/>
              </w:rPr>
            </w:pPr>
            <w:r w:rsidRPr="00994CAF">
              <w:rPr>
                <w:rFonts w:ascii="仿宋" w:eastAsia="仿宋" w:hAnsi="仿宋" w:hint="eastAsia"/>
                <w:b/>
                <w:sz w:val="24"/>
              </w:rPr>
              <w:t>试用要求</w:t>
            </w:r>
          </w:p>
          <w:p w14:paraId="586A5CAF" w14:textId="5013BED9" w:rsidR="00DC7401" w:rsidRPr="00DC7401" w:rsidRDefault="00DC7401" w:rsidP="00DC7401">
            <w:pPr>
              <w:spacing w:line="320" w:lineRule="exact"/>
              <w:ind w:firstLineChars="200" w:firstLine="480"/>
              <w:rPr>
                <w:rFonts w:ascii="仿宋" w:eastAsia="仿宋" w:hAnsi="仿宋"/>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03728377" w14:textId="77777777" w:rsidR="00DC7401" w:rsidRPr="00DC7401" w:rsidRDefault="00DC7401" w:rsidP="00DC7401">
            <w:pPr>
              <w:spacing w:line="320" w:lineRule="exact"/>
              <w:jc w:val="center"/>
              <w:rPr>
                <w:rFonts w:ascii="仿宋" w:eastAsia="仿宋" w:hAnsi="仿宋"/>
                <w:sz w:val="24"/>
              </w:rPr>
            </w:pPr>
            <w:r w:rsidRPr="00DC7401">
              <w:rPr>
                <w:rFonts w:ascii="仿宋" w:eastAsia="仿宋" w:hAnsi="仿宋" w:hint="eastAsia"/>
                <w:sz w:val="24"/>
              </w:rPr>
              <w:lastRenderedPageBreak/>
              <w:t>1</w:t>
            </w:r>
          </w:p>
        </w:tc>
      </w:tr>
    </w:tbl>
    <w:p w14:paraId="46FDA0E7" w14:textId="77777777" w:rsidR="008903D7" w:rsidRDefault="008903D7" w:rsidP="008903D7">
      <w:pPr>
        <w:spacing w:line="440" w:lineRule="exact"/>
        <w:rPr>
          <w:rFonts w:ascii="仿宋" w:eastAsia="仿宋" w:hAnsi="仿宋"/>
          <w:b/>
          <w:sz w:val="32"/>
          <w:szCs w:val="32"/>
        </w:rPr>
      </w:pPr>
    </w:p>
    <w:p w14:paraId="46E75884" w14:textId="77777777" w:rsidR="00DC7401" w:rsidRDefault="00DC7401" w:rsidP="008903D7">
      <w:pPr>
        <w:spacing w:line="440" w:lineRule="exact"/>
        <w:rPr>
          <w:rFonts w:ascii="仿宋" w:eastAsia="仿宋" w:hAnsi="仿宋"/>
          <w:b/>
          <w:sz w:val="32"/>
          <w:szCs w:val="32"/>
        </w:rPr>
      </w:pPr>
    </w:p>
    <w:p w14:paraId="343B8C62" w14:textId="77777777" w:rsidR="00DC7401" w:rsidRDefault="00DC7401" w:rsidP="008903D7">
      <w:pPr>
        <w:spacing w:line="440" w:lineRule="exact"/>
        <w:rPr>
          <w:rFonts w:ascii="仿宋" w:eastAsia="仿宋" w:hAnsi="仿宋"/>
          <w:b/>
          <w:sz w:val="32"/>
          <w:szCs w:val="32"/>
        </w:rPr>
      </w:pPr>
    </w:p>
    <w:sectPr w:rsidR="00DC7401"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A705D" w14:textId="77777777" w:rsidR="00B656A1" w:rsidRDefault="00B656A1">
      <w:r>
        <w:separator/>
      </w:r>
    </w:p>
  </w:endnote>
  <w:endnote w:type="continuationSeparator" w:id="0">
    <w:p w14:paraId="1002CE4E" w14:textId="77777777" w:rsidR="00B656A1" w:rsidRDefault="00B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207BDE">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5B8D" w14:textId="77777777" w:rsidR="00B656A1" w:rsidRDefault="00B656A1">
      <w:r>
        <w:separator/>
      </w:r>
    </w:p>
  </w:footnote>
  <w:footnote w:type="continuationSeparator" w:id="0">
    <w:p w14:paraId="25946DB8" w14:textId="77777777" w:rsidR="00B656A1" w:rsidRDefault="00B65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49DC7"/>
    <w:multiLevelType w:val="singleLevel"/>
    <w:tmpl w:val="A5949DC7"/>
    <w:lvl w:ilvl="0">
      <w:start w:val="1"/>
      <w:numFmt w:val="decimal"/>
      <w:suff w:val="nothing"/>
      <w:lvlText w:val="%1）"/>
      <w:lvlJc w:val="left"/>
    </w:lvl>
  </w:abstractNum>
  <w:abstractNum w:abstractNumId="1">
    <w:nsid w:val="ADF61AFB"/>
    <w:multiLevelType w:val="singleLevel"/>
    <w:tmpl w:val="ADF61AFB"/>
    <w:lvl w:ilvl="0">
      <w:start w:val="1"/>
      <w:numFmt w:val="decimal"/>
      <w:lvlText w:val="%1."/>
      <w:lvlJc w:val="left"/>
      <w:pPr>
        <w:ind w:left="992" w:hanging="425"/>
      </w:pPr>
      <w:rPr>
        <w:rFonts w:hint="default"/>
      </w:rPr>
    </w:lvl>
  </w:abstractNum>
  <w:abstractNum w:abstractNumId="2">
    <w:nsid w:val="000B5E9D"/>
    <w:multiLevelType w:val="singleLevel"/>
    <w:tmpl w:val="000B5E9D"/>
    <w:lvl w:ilvl="0">
      <w:start w:val="1"/>
      <w:numFmt w:val="decimal"/>
      <w:lvlText w:val="%1."/>
      <w:lvlJc w:val="left"/>
      <w:pPr>
        <w:ind w:left="425" w:hanging="425"/>
      </w:pPr>
      <w:rPr>
        <w:rFonts w:hint="default"/>
      </w:rPr>
    </w:lvl>
  </w:abstractNum>
  <w:abstractNum w:abstractNumId="3">
    <w:nsid w:val="069E0376"/>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0E0725"/>
    <w:multiLevelType w:val="singleLevel"/>
    <w:tmpl w:val="A5949DC7"/>
    <w:lvl w:ilvl="0">
      <w:start w:val="1"/>
      <w:numFmt w:val="decimal"/>
      <w:suff w:val="nothing"/>
      <w:lvlText w:val="%1）"/>
      <w:lvlJc w:val="left"/>
    </w:lvl>
  </w:abstractNum>
  <w:abstractNum w:abstractNumId="5">
    <w:nsid w:val="15B60C70"/>
    <w:multiLevelType w:val="multilevel"/>
    <w:tmpl w:val="15B60C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DA2BDD"/>
    <w:multiLevelType w:val="multilevel"/>
    <w:tmpl w:val="17DA2BD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8B76432"/>
    <w:multiLevelType w:val="hybridMultilevel"/>
    <w:tmpl w:val="201E6B08"/>
    <w:lvl w:ilvl="0" w:tplc="E996DE7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C3422E"/>
    <w:multiLevelType w:val="singleLevel"/>
    <w:tmpl w:val="22C3422E"/>
    <w:lvl w:ilvl="0">
      <w:start w:val="1"/>
      <w:numFmt w:val="decimal"/>
      <w:lvlText w:val="%1."/>
      <w:lvlJc w:val="left"/>
      <w:pPr>
        <w:ind w:left="425" w:hanging="425"/>
      </w:pPr>
      <w:rPr>
        <w:rFonts w:hint="default"/>
      </w:rPr>
    </w:lvl>
  </w:abstractNum>
  <w:abstractNum w:abstractNumId="9">
    <w:nsid w:val="25C775AC"/>
    <w:multiLevelType w:val="multilevel"/>
    <w:tmpl w:val="D8EC96DA"/>
    <w:lvl w:ilvl="0">
      <w:start w:val="1"/>
      <w:numFmt w:val="chineseCountingThousand"/>
      <w:lvlText w:val="%1、"/>
      <w:lvlJc w:val="left"/>
      <w:pPr>
        <w:tabs>
          <w:tab w:val="left" w:pos="1221"/>
        </w:tabs>
        <w:ind w:left="1221" w:hanging="1080"/>
      </w:pPr>
      <w:rPr>
        <w:rFont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7F4B827"/>
    <w:multiLevelType w:val="singleLevel"/>
    <w:tmpl w:val="27F4B827"/>
    <w:lvl w:ilvl="0">
      <w:start w:val="4"/>
      <w:numFmt w:val="decimal"/>
      <w:suff w:val="nothing"/>
      <w:lvlText w:val="%1、"/>
      <w:lvlJc w:val="left"/>
    </w:lvl>
  </w:abstractNum>
  <w:abstractNum w:abstractNumId="11">
    <w:nsid w:val="2D002264"/>
    <w:multiLevelType w:val="multilevel"/>
    <w:tmpl w:val="2D0022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D1C5079"/>
    <w:multiLevelType w:val="hybridMultilevel"/>
    <w:tmpl w:val="DFC4EC96"/>
    <w:lvl w:ilvl="0" w:tplc="329CF65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82762F8"/>
    <w:multiLevelType w:val="hybridMultilevel"/>
    <w:tmpl w:val="06424CE0"/>
    <w:lvl w:ilvl="0" w:tplc="B82290A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2D4778"/>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BB70A20"/>
    <w:multiLevelType w:val="hybridMultilevel"/>
    <w:tmpl w:val="86F4BA7A"/>
    <w:lvl w:ilvl="0" w:tplc="4AF05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55601E"/>
    <w:multiLevelType w:val="multilevel"/>
    <w:tmpl w:val="3F5560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FACB0F0"/>
    <w:multiLevelType w:val="singleLevel"/>
    <w:tmpl w:val="3FACB0F0"/>
    <w:lvl w:ilvl="0">
      <w:start w:val="2"/>
      <w:numFmt w:val="decimal"/>
      <w:suff w:val="nothing"/>
      <w:lvlText w:val="%1、"/>
      <w:lvlJc w:val="left"/>
    </w:lvl>
  </w:abstractNum>
  <w:abstractNum w:abstractNumId="20">
    <w:nsid w:val="443B5541"/>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52F5472"/>
    <w:multiLevelType w:val="singleLevel"/>
    <w:tmpl w:val="A5949DC7"/>
    <w:lvl w:ilvl="0">
      <w:start w:val="1"/>
      <w:numFmt w:val="decimal"/>
      <w:suff w:val="nothing"/>
      <w:lvlText w:val="%1）"/>
      <w:lvlJc w:val="left"/>
    </w:lvl>
  </w:abstractNum>
  <w:abstractNum w:abstractNumId="22">
    <w:nsid w:val="48162550"/>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933745E"/>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9D70E23"/>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A5881B2"/>
    <w:multiLevelType w:val="singleLevel"/>
    <w:tmpl w:val="DB363E80"/>
    <w:lvl w:ilvl="0">
      <w:start w:val="1"/>
      <w:numFmt w:val="decimal"/>
      <w:lvlText w:val="%1、"/>
      <w:lvlJc w:val="left"/>
      <w:pPr>
        <w:ind w:left="708" w:hanging="425"/>
      </w:pPr>
      <w:rPr>
        <w:rFonts w:ascii="仿宋" w:eastAsia="仿宋" w:hAnsi="仿宋" w:cs="宋体"/>
      </w:rPr>
    </w:lvl>
  </w:abstractNum>
  <w:abstractNum w:abstractNumId="26">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512564F"/>
    <w:multiLevelType w:val="hybridMultilevel"/>
    <w:tmpl w:val="1B24BB4E"/>
    <w:lvl w:ilvl="0" w:tplc="A6EACB7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CC1566"/>
    <w:multiLevelType w:val="hybridMultilevel"/>
    <w:tmpl w:val="4058C1B2"/>
    <w:lvl w:ilvl="0" w:tplc="D4E053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323B25"/>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67631894"/>
    <w:multiLevelType w:val="singleLevel"/>
    <w:tmpl w:val="A5949DC7"/>
    <w:lvl w:ilvl="0">
      <w:start w:val="1"/>
      <w:numFmt w:val="decimal"/>
      <w:suff w:val="nothing"/>
      <w:lvlText w:val="%1）"/>
      <w:lvlJc w:val="left"/>
    </w:lvl>
  </w:abstractNum>
  <w:abstractNum w:abstractNumId="32">
    <w:nsid w:val="6A505AC6"/>
    <w:multiLevelType w:val="hybridMultilevel"/>
    <w:tmpl w:val="C8063000"/>
    <w:lvl w:ilvl="0" w:tplc="46467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6A2D07"/>
    <w:multiLevelType w:val="multilevel"/>
    <w:tmpl w:val="6A6A2D0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EC66C6E"/>
    <w:multiLevelType w:val="multilevel"/>
    <w:tmpl w:val="6EC66C6E"/>
    <w:lvl w:ilvl="0">
      <w:start w:val="1"/>
      <w:numFmt w:val="decimal"/>
      <w:lvlText w:val="%1）"/>
      <w:lvlJc w:val="left"/>
      <w:pPr>
        <w:ind w:left="1200" w:hanging="360"/>
      </w:pPr>
      <w:rPr>
        <w:rFonts w:hint="default"/>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35">
    <w:nsid w:val="7C942074"/>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7EC63C89"/>
    <w:multiLevelType w:val="multilevel"/>
    <w:tmpl w:val="7EC63C89"/>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F8554AD"/>
    <w:multiLevelType w:val="hybridMultilevel"/>
    <w:tmpl w:val="FADC7B0E"/>
    <w:lvl w:ilvl="0" w:tplc="BBA8A14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26"/>
  </w:num>
  <w:num w:numId="4">
    <w:abstractNumId w:val="10"/>
  </w:num>
  <w:num w:numId="5">
    <w:abstractNumId w:val="30"/>
  </w:num>
  <w:num w:numId="6">
    <w:abstractNumId w:val="1"/>
  </w:num>
  <w:num w:numId="7">
    <w:abstractNumId w:val="25"/>
  </w:num>
  <w:num w:numId="8">
    <w:abstractNumId w:val="8"/>
  </w:num>
  <w:num w:numId="9">
    <w:abstractNumId w:val="2"/>
  </w:num>
  <w:num w:numId="10">
    <w:abstractNumId w:val="0"/>
  </w:num>
  <w:num w:numId="11">
    <w:abstractNumId w:val="34"/>
  </w:num>
  <w:num w:numId="12">
    <w:abstractNumId w:val="19"/>
  </w:num>
  <w:num w:numId="13">
    <w:abstractNumId w:val="31"/>
  </w:num>
  <w:num w:numId="14">
    <w:abstractNumId w:val="21"/>
  </w:num>
  <w:num w:numId="15">
    <w:abstractNumId w:val="4"/>
  </w:num>
  <w:num w:numId="16">
    <w:abstractNumId w:val="9"/>
  </w:num>
  <w:num w:numId="17">
    <w:abstractNumId w:val="23"/>
  </w:num>
  <w:num w:numId="18">
    <w:abstractNumId w:val="24"/>
  </w:num>
  <w:num w:numId="19">
    <w:abstractNumId w:val="35"/>
  </w:num>
  <w:num w:numId="20">
    <w:abstractNumId w:val="29"/>
  </w:num>
  <w:num w:numId="21">
    <w:abstractNumId w:val="15"/>
  </w:num>
  <w:num w:numId="22">
    <w:abstractNumId w:val="3"/>
  </w:num>
  <w:num w:numId="23">
    <w:abstractNumId w:val="20"/>
  </w:num>
  <w:num w:numId="24">
    <w:abstractNumId w:val="22"/>
  </w:num>
  <w:num w:numId="25">
    <w:abstractNumId w:val="5"/>
  </w:num>
  <w:num w:numId="26">
    <w:abstractNumId w:val="11"/>
  </w:num>
  <w:num w:numId="27">
    <w:abstractNumId w:val="36"/>
  </w:num>
  <w:num w:numId="28">
    <w:abstractNumId w:val="6"/>
  </w:num>
  <w:num w:numId="29">
    <w:abstractNumId w:val="18"/>
  </w:num>
  <w:num w:numId="30">
    <w:abstractNumId w:val="33"/>
  </w:num>
  <w:num w:numId="31">
    <w:abstractNumId w:val="7"/>
  </w:num>
  <w:num w:numId="32">
    <w:abstractNumId w:val="28"/>
  </w:num>
  <w:num w:numId="33">
    <w:abstractNumId w:val="37"/>
  </w:num>
  <w:num w:numId="34">
    <w:abstractNumId w:val="14"/>
  </w:num>
  <w:num w:numId="35">
    <w:abstractNumId w:val="32"/>
  </w:num>
  <w:num w:numId="36">
    <w:abstractNumId w:val="16"/>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50634"/>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302F5"/>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07BDE"/>
    <w:rsid w:val="002124D1"/>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4E9A"/>
    <w:rsid w:val="002D626D"/>
    <w:rsid w:val="002F45AC"/>
    <w:rsid w:val="00301FAF"/>
    <w:rsid w:val="0030406B"/>
    <w:rsid w:val="00321140"/>
    <w:rsid w:val="0033058D"/>
    <w:rsid w:val="0034212A"/>
    <w:rsid w:val="00342B58"/>
    <w:rsid w:val="00351B0A"/>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4E1EBB"/>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051C"/>
    <w:rsid w:val="005E146D"/>
    <w:rsid w:val="005E372E"/>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656A1"/>
    <w:rsid w:val="00B73421"/>
    <w:rsid w:val="00B845D1"/>
    <w:rsid w:val="00B8750B"/>
    <w:rsid w:val="00B92C73"/>
    <w:rsid w:val="00B945BE"/>
    <w:rsid w:val="00BA0FAB"/>
    <w:rsid w:val="00BB1202"/>
    <w:rsid w:val="00BB43C3"/>
    <w:rsid w:val="00BB6169"/>
    <w:rsid w:val="00BC22A1"/>
    <w:rsid w:val="00BC2926"/>
    <w:rsid w:val="00BC6B23"/>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71075"/>
    <w:rsid w:val="00D81800"/>
    <w:rsid w:val="00D83723"/>
    <w:rsid w:val="00D94124"/>
    <w:rsid w:val="00D94815"/>
    <w:rsid w:val="00D94B0B"/>
    <w:rsid w:val="00DA69C1"/>
    <w:rsid w:val="00DB6DD0"/>
    <w:rsid w:val="00DC08E2"/>
    <w:rsid w:val="00DC7401"/>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61789"/>
    <w:rsid w:val="00F70016"/>
    <w:rsid w:val="00F705AC"/>
    <w:rsid w:val="00F76319"/>
    <w:rsid w:val="00F822D7"/>
    <w:rsid w:val="00F83877"/>
    <w:rsid w:val="00F86EA9"/>
    <w:rsid w:val="00FB3281"/>
    <w:rsid w:val="00FB6E32"/>
    <w:rsid w:val="00FD7714"/>
    <w:rsid w:val="00FE58FC"/>
    <w:rsid w:val="00FF156D"/>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7A409A-507E-4982-B6BD-1BE0FE9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8</Pages>
  <Words>786</Words>
  <Characters>4485</Characters>
  <Application>Microsoft Office Word</Application>
  <DocSecurity>0</DocSecurity>
  <Lines>37</Lines>
  <Paragraphs>10</Paragraphs>
  <ScaleCrop>false</ScaleCrop>
  <Company>CHINA</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2020-08-18T02:33:00Z</cp:lastPrinted>
  <dcterms:created xsi:type="dcterms:W3CDTF">2022-09-15T06:00:00Z</dcterms:created>
  <dcterms:modified xsi:type="dcterms:W3CDTF">2023-11-17T03:16:00Z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